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6DB0A" w14:textId="77777777" w:rsidR="00485E47" w:rsidRDefault="00485E47" w:rsidP="00103B8D">
      <w:pPr>
        <w:tabs>
          <w:tab w:val="right" w:pos="9070"/>
        </w:tabs>
        <w:sectPr w:rsidR="00485E47" w:rsidSect="00550863">
          <w:footerReference w:type="default" r:id="rId11"/>
          <w:headerReference w:type="first" r:id="rId12"/>
          <w:footerReference w:type="first" r:id="rId13"/>
          <w:pgSz w:w="11906" w:h="16838"/>
          <w:pgMar w:top="1440" w:right="1134" w:bottom="1440" w:left="1797" w:header="709" w:footer="709" w:gutter="0"/>
          <w:cols w:space="708"/>
          <w:titlePg/>
          <w:docGrid w:linePitch="360"/>
        </w:sectPr>
      </w:pPr>
      <w:bookmarkStart w:id="0" w:name="_Hlk496609833"/>
      <w:bookmarkStart w:id="1" w:name="_Toc429734891"/>
      <w:bookmarkStart w:id="2" w:name="_GoBack"/>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1"/>
        <w:gridCol w:w="211"/>
        <w:gridCol w:w="2485"/>
        <w:gridCol w:w="1845"/>
      </w:tblGrid>
      <w:tr w:rsidR="00103B8D" w14:paraId="7E2E6BF8" w14:textId="77777777" w:rsidTr="00103B8D">
        <w:tc>
          <w:tcPr>
            <w:tcW w:w="4742" w:type="dxa"/>
            <w:gridSpan w:val="2"/>
            <w:tcMar>
              <w:left w:w="0" w:type="dxa"/>
              <w:bottom w:w="120" w:type="dxa"/>
            </w:tcMar>
          </w:tcPr>
          <w:p w14:paraId="2E806C6A" w14:textId="433E9983" w:rsidR="00485E47" w:rsidRDefault="00CB6E01" w:rsidP="00103B8D">
            <w:pPr>
              <w:tabs>
                <w:tab w:val="right" w:pos="9070"/>
              </w:tabs>
            </w:pPr>
            <w:sdt>
              <w:sdtPr>
                <w:id w:val="-1723675982"/>
                <w:placeholder>
                  <w:docPart w:val="8636564E382B4A5C9FC741B7B736A5C4"/>
                </w:placeholder>
                <w:date w:fullDate="2025-09-25T00:00:00Z">
                  <w:dateFormat w:val="dd.MM.yyyy."/>
                  <w:lid w:val="lv-LV"/>
                  <w:storeMappedDataAs w:val="dateTime"/>
                  <w:calendar w:val="gregorian"/>
                </w:date>
              </w:sdtPr>
              <w:sdtEndPr/>
              <w:sdtContent>
                <w:r w:rsidR="00A10957">
                  <w:t>25.09.2025.</w:t>
                </w:r>
              </w:sdtContent>
            </w:sdt>
          </w:p>
        </w:tc>
        <w:tc>
          <w:tcPr>
            <w:tcW w:w="2485" w:type="dxa"/>
            <w:tcMar>
              <w:bottom w:w="120" w:type="dxa"/>
            </w:tcMar>
          </w:tcPr>
          <w:p w14:paraId="0FCBF833" w14:textId="77777777" w:rsidR="00485E47" w:rsidRDefault="00485E47" w:rsidP="00103B8D">
            <w:pPr>
              <w:tabs>
                <w:tab w:val="right" w:pos="9070"/>
              </w:tabs>
            </w:pPr>
          </w:p>
        </w:tc>
        <w:tc>
          <w:tcPr>
            <w:tcW w:w="1845" w:type="dxa"/>
            <w:tcMar>
              <w:bottom w:w="120" w:type="dxa"/>
              <w:right w:w="0" w:type="dxa"/>
            </w:tcMar>
          </w:tcPr>
          <w:p w14:paraId="1EFD8044" w14:textId="08351093" w:rsidR="00485E47" w:rsidRDefault="003257E4" w:rsidP="00103B8D">
            <w:pPr>
              <w:tabs>
                <w:tab w:val="right" w:pos="9070"/>
              </w:tabs>
              <w:jc w:val="right"/>
            </w:pPr>
            <w:r>
              <w:t xml:space="preserve"> </w:t>
            </w:r>
            <w:r w:rsidR="00485E47">
              <w:t>Nr</w:t>
            </w:r>
            <w:r w:rsidR="00067D25">
              <w:t xml:space="preserve">. </w:t>
            </w:r>
            <w:sdt>
              <w:sdtPr>
                <w:id w:val="830882322"/>
                <w:placeholder>
                  <w:docPart w:val="6991D28092BD42A0B6372EF5620E42E2"/>
                </w:placeholder>
              </w:sdtPr>
              <w:sdtEndPr/>
              <w:sdtContent>
                <w:r w:rsidR="00A10957">
                  <w:t>85</w:t>
                </w:r>
              </w:sdtContent>
            </w:sdt>
            <w:r>
              <w:t xml:space="preserve"> </w:t>
            </w:r>
          </w:p>
        </w:tc>
      </w:tr>
      <w:tr w:rsidR="00103B8D" w14:paraId="4926EC69" w14:textId="77777777" w:rsidTr="00103B8D">
        <w:tc>
          <w:tcPr>
            <w:tcW w:w="4742" w:type="dxa"/>
            <w:gridSpan w:val="2"/>
            <w:tcMar>
              <w:bottom w:w="120" w:type="dxa"/>
            </w:tcMar>
          </w:tcPr>
          <w:p w14:paraId="55F0FCEF" w14:textId="77777777" w:rsidR="00485E47" w:rsidRDefault="00485E47" w:rsidP="00103B8D">
            <w:pPr>
              <w:tabs>
                <w:tab w:val="right" w:pos="9070"/>
              </w:tabs>
            </w:pPr>
          </w:p>
        </w:tc>
        <w:tc>
          <w:tcPr>
            <w:tcW w:w="2485" w:type="dxa"/>
            <w:tcMar>
              <w:bottom w:w="120" w:type="dxa"/>
            </w:tcMar>
          </w:tcPr>
          <w:p w14:paraId="19242FC6" w14:textId="77777777" w:rsidR="00485E47" w:rsidRDefault="00485E47" w:rsidP="00103B8D">
            <w:pPr>
              <w:tabs>
                <w:tab w:val="right" w:pos="9070"/>
              </w:tabs>
            </w:pPr>
          </w:p>
        </w:tc>
        <w:tc>
          <w:tcPr>
            <w:tcW w:w="1845" w:type="dxa"/>
            <w:tcMar>
              <w:bottom w:w="120" w:type="dxa"/>
              <w:right w:w="0" w:type="dxa"/>
            </w:tcMar>
          </w:tcPr>
          <w:p w14:paraId="1C497555" w14:textId="02219BA3" w:rsidR="00485E47" w:rsidRDefault="00485E47" w:rsidP="00103B8D">
            <w:pPr>
              <w:tabs>
                <w:tab w:val="right" w:pos="9070"/>
              </w:tabs>
              <w:jc w:val="right"/>
            </w:pPr>
            <w:r>
              <w:t>(prot. Nr.</w:t>
            </w:r>
            <w:sdt>
              <w:sdtPr>
                <w:id w:val="-477460974"/>
                <w:placeholder>
                  <w:docPart w:val="E48D69212A514D07A56481B359C28BD9"/>
                </w:placeholder>
                <w:text/>
              </w:sdtPr>
              <w:sdtEndPr/>
              <w:sdtContent>
                <w:r w:rsidR="00A10957">
                  <w:t>36</w:t>
                </w:r>
              </w:sdtContent>
            </w:sdt>
            <w:r>
              <w:t xml:space="preserve">, </w:t>
            </w:r>
            <w:sdt>
              <w:sdtPr>
                <w:id w:val="2094812648"/>
                <w:placeholder>
                  <w:docPart w:val="1B680A3724534F14A708345BBAA4C2C6"/>
                </w:placeholder>
                <w:text/>
              </w:sdtPr>
              <w:sdtEndPr/>
              <w:sdtContent>
                <w:r w:rsidR="00A10957">
                  <w:t>2</w:t>
                </w:r>
              </w:sdtContent>
            </w:sdt>
            <w:r>
              <w:t>.p</w:t>
            </w:r>
            <w:r w:rsidR="00F9405D">
              <w:t>.</w:t>
            </w:r>
            <w:r>
              <w:t>)</w:t>
            </w:r>
          </w:p>
        </w:tc>
      </w:tr>
      <w:tr w:rsidR="00103B8D" w:rsidRPr="002A7D33" w14:paraId="7155EF89" w14:textId="68F4EF82" w:rsidTr="00103B8D">
        <w:trPr>
          <w:trHeight w:val="344"/>
        </w:trPr>
        <w:tc>
          <w:tcPr>
            <w:tcW w:w="4531" w:type="dxa"/>
            <w:tcMar>
              <w:top w:w="240" w:type="dxa"/>
              <w:bottom w:w="240" w:type="dxa"/>
            </w:tcMar>
          </w:tcPr>
          <w:p w14:paraId="75484A43" w14:textId="10B3F0B1" w:rsidR="00103B8D" w:rsidRPr="009860FA" w:rsidRDefault="00CB6E01" w:rsidP="00103B8D">
            <w:pPr>
              <w:tabs>
                <w:tab w:val="left" w:pos="4512"/>
              </w:tabs>
              <w:jc w:val="left"/>
            </w:pPr>
            <w:sdt>
              <w:sdtPr>
                <w:rPr>
                  <w:b/>
                </w:rPr>
                <w:id w:val="-480305537"/>
                <w:placeholder>
                  <w:docPart w:val="F14E590F7E854671AE6A826B2944C9A1"/>
                </w:placeholder>
              </w:sdtPr>
              <w:sdtEndPr/>
              <w:sdtContent>
                <w:r w:rsidR="00A10957" w:rsidRPr="00A10957">
                  <w:rPr>
                    <w:b/>
                  </w:rPr>
                  <w:t>Par sabiedrības ar ierobežotu atbildību “Ikšķiles māja” siltumenerģijas apgādes pakalpojumu tarifiem</w:t>
                </w:r>
              </w:sdtContent>
            </w:sdt>
          </w:p>
        </w:tc>
        <w:tc>
          <w:tcPr>
            <w:tcW w:w="4541" w:type="dxa"/>
            <w:gridSpan w:val="3"/>
          </w:tcPr>
          <w:p w14:paraId="17954DFB" w14:textId="77777777" w:rsidR="00103B8D" w:rsidRPr="009860FA" w:rsidRDefault="00103B8D" w:rsidP="00103B8D">
            <w:pPr>
              <w:tabs>
                <w:tab w:val="left" w:pos="4512"/>
              </w:tabs>
              <w:jc w:val="left"/>
            </w:pPr>
          </w:p>
        </w:tc>
      </w:tr>
    </w:tbl>
    <w:sdt>
      <w:sdtPr>
        <w:id w:val="-1903669235"/>
        <w:placeholder>
          <w:docPart w:val="0B4332978EDD4B9885100424F74689FA"/>
        </w:placeholder>
      </w:sdtPr>
      <w:sdtEndPr/>
      <w:sdtContent>
        <w:sdt>
          <w:sdtPr>
            <w:id w:val="-1422869064"/>
            <w:placeholder>
              <w:docPart w:val="C024F2662B2F4813809DB1DBEC4486D5"/>
            </w:placeholder>
          </w:sdtPr>
          <w:sdtEndPr/>
          <w:sdtContent>
            <w:sdt>
              <w:sdtPr>
                <w:id w:val="-19314769"/>
                <w:placeholder>
                  <w:docPart w:val="504362071D214BF7918243985576C3D0"/>
                </w:placeholder>
              </w:sdtPr>
              <w:sdtEndPr/>
              <w:sdtContent>
                <w:p w14:paraId="51213237" w14:textId="77777777" w:rsidR="00A10957" w:rsidRPr="00E71D56" w:rsidRDefault="00A10957" w:rsidP="00A10957">
                  <w:pPr>
                    <w:tabs>
                      <w:tab w:val="left" w:pos="993"/>
                    </w:tabs>
                    <w:spacing w:before="240" w:after="240" w:line="340" w:lineRule="atLeast"/>
                    <w:ind w:firstLine="720"/>
                  </w:pPr>
                  <w:r w:rsidRPr="00E71D56">
                    <w:t>Sabiedrisko pakalpojumu regulēšanas komisija (turpmāk – Regulators) 2024.gada 12.februārī saņēma sabiedrības ar ierobežotu atbildību “Ikšķiles māja”, reģistrācijas numurs: 40103416198, juridiskā adrese: Peldu iela 22, Ikšķile, Ogres novads, LV-5052 (turpmāk – SIA</w:t>
                  </w:r>
                  <w:r>
                    <w:t> </w:t>
                  </w:r>
                  <w:r w:rsidRPr="00E71D56">
                    <w:t xml:space="preserve">“Ikšķiles māja”), </w:t>
                  </w:r>
                  <w:r>
                    <w:t xml:space="preserve">iesniegumu </w:t>
                  </w:r>
                  <w:r w:rsidRPr="00E71D56">
                    <w:t>(2024.gada 12.februāra iesniegums Nr.1-7/N/2024-3E)</w:t>
                  </w:r>
                  <w:r>
                    <w:t xml:space="preserve"> </w:t>
                  </w:r>
                  <w:r w:rsidRPr="00E71D56">
                    <w:t xml:space="preserve">ar tam pievienotu siltumenerģijas apgādes pakalpojumu tarifu projektu </w:t>
                  </w:r>
                  <w:r>
                    <w:t xml:space="preserve">un 2024.gada </w:t>
                  </w:r>
                  <w:r w:rsidRPr="00CE1DEA">
                    <w:t>21.maijā, 6.augustā, 15.oktobrī, 2025.gada 6.martā, 29.maijā, 15.jūlijā, 22.jūlijā, 23.jūlijā, 31.jūlijā, 3.septembrī</w:t>
                  </w:r>
                  <w:r>
                    <w:t xml:space="preserve">, </w:t>
                  </w:r>
                  <w:r w:rsidRPr="00CE1DEA">
                    <w:t>4.septembrī</w:t>
                  </w:r>
                  <w:r>
                    <w:t xml:space="preserve"> un 16.septembrī</w:t>
                  </w:r>
                  <w:r w:rsidRPr="00CE1DEA">
                    <w:t xml:space="preserve"> </w:t>
                  </w:r>
                  <w:r>
                    <w:t xml:space="preserve">– </w:t>
                  </w:r>
                  <w:r w:rsidRPr="00CE1DEA">
                    <w:t>papildu informāciju, izmaksu pamatojošos dokumentus un precizētu tarifu projektu (2024.gada 21.maijs Nr.1-7/N/2024-28E, 2024.gada 6.augusts Nr.</w:t>
                  </w:r>
                  <w:r>
                    <w:t>1-7/N2024-56</w:t>
                  </w:r>
                  <w:r w:rsidRPr="00CE1DEA">
                    <w:t>, 2024.gada 15.oktobris Nr.1-7/N/2024-87E, 2025.gada 6.marts Nr.1-7/N/2025-11E, 2025.gada 29.maijs Nr.1-7/N/2025-24E, 2025.gada 15.jūlijs Nr.1-7/N/2025-46E, 2025.gada 22.jūlijs Nr.1-7/N/2025-48E, 2025.gada 23.jūlijs Nr.1-7/N/2025-49E, 2025.gada 31.jūlijs Nr.1-7/N/2025-50E, 2025.gada 3.septembris Nr.1-7/N/2025-56E</w:t>
                  </w:r>
                  <w:r>
                    <w:t xml:space="preserve">, </w:t>
                  </w:r>
                  <w:r w:rsidRPr="00CE1DEA">
                    <w:t>2025.gada 4.septembris Nr.1-7/N/2025-57E</w:t>
                  </w:r>
                  <w:r>
                    <w:t xml:space="preserve"> un </w:t>
                  </w:r>
                  <w:r w:rsidRPr="009A6BF3">
                    <w:t>2025.gada 16.septembris Nr.1-7/N/2025-59E</w:t>
                  </w:r>
                  <w:r w:rsidRPr="00CE1DEA">
                    <w:t>) (turpmāk – tarifu projekts)</w:t>
                  </w:r>
                  <w:r w:rsidRPr="00E71D56">
                    <w:rPr>
                      <w:rFonts w:cs="Times New Roman"/>
                      <w:szCs w:val="24"/>
                    </w:rPr>
                    <w:t>.</w:t>
                  </w:r>
                </w:p>
                <w:p w14:paraId="01903828" w14:textId="77777777" w:rsidR="00A10957" w:rsidRPr="00E71D56" w:rsidRDefault="00A10957" w:rsidP="00A10957">
                  <w:pPr>
                    <w:tabs>
                      <w:tab w:val="left" w:pos="993"/>
                    </w:tabs>
                    <w:spacing w:before="240" w:after="240" w:line="340" w:lineRule="atLeast"/>
                    <w:ind w:firstLine="720"/>
                  </w:pPr>
                  <w:bookmarkStart w:id="3" w:name="_Hlk206424067"/>
                  <w:r w:rsidRPr="00E71D56">
                    <w:rPr>
                      <w:b/>
                    </w:rPr>
                    <w:t>Regulators konstatē</w:t>
                  </w:r>
                </w:p>
                <w:p w14:paraId="14C717A6" w14:textId="77777777" w:rsidR="00A10957" w:rsidRPr="00E71D56" w:rsidRDefault="00A10957" w:rsidP="00A10957">
                  <w:pPr>
                    <w:numPr>
                      <w:ilvl w:val="0"/>
                      <w:numId w:val="21"/>
                    </w:numPr>
                    <w:tabs>
                      <w:tab w:val="left" w:pos="567"/>
                      <w:tab w:val="left" w:pos="851"/>
                      <w:tab w:val="left" w:pos="993"/>
                    </w:tabs>
                    <w:spacing w:before="240" w:after="240" w:line="340" w:lineRule="atLeast"/>
                    <w:ind w:left="0" w:firstLine="567"/>
                  </w:pPr>
                  <w:r w:rsidRPr="00E71D56">
                    <w:t>Tarifu projekts ir aprēķināts saskaņā ar Regulatora 2010.gada 14.aprīļa lēmumu Nr.1/7 “Siltumenerģijas apgādes pakalpojumu tarifu aprēķināšanas metodika” (turpmāk – Metodika) un atbilst likuma “Par sabiedrisko pakalpojumu regulatoriem” (turpmāk – Likums) 19.panta pirmajai daļai un 20.panta pirmajai daļai.</w:t>
                  </w:r>
                </w:p>
                <w:bookmarkEnd w:id="3"/>
                <w:p w14:paraId="34E2E8DD" w14:textId="77777777" w:rsidR="00A10957" w:rsidRPr="00E71D56" w:rsidRDefault="00A10957" w:rsidP="00A10957">
                  <w:pPr>
                    <w:numPr>
                      <w:ilvl w:val="0"/>
                      <w:numId w:val="22"/>
                    </w:numPr>
                    <w:tabs>
                      <w:tab w:val="clear" w:pos="720"/>
                      <w:tab w:val="num" w:pos="851"/>
                      <w:tab w:val="left" w:pos="993"/>
                    </w:tabs>
                    <w:spacing w:before="240" w:after="240" w:line="340" w:lineRule="atLeast"/>
                    <w:ind w:left="0" w:firstLine="540"/>
                    <w:rPr>
                      <w:rFonts w:cs="Times New Roman"/>
                      <w:szCs w:val="24"/>
                    </w:rPr>
                  </w:pPr>
                  <w:r w:rsidRPr="00E71D56">
                    <w:t xml:space="preserve">SIA “Ikšķiles māja” paziņojumu par tarifu projekta iesniegšanu Regulatoram publicēja 2024.gada 22.februārī (Latvijas Vēstnesis, 2024, 38.nr.) un nosūtīja Ogres novada </w:t>
                  </w:r>
                  <w:r w:rsidRPr="00E71D56">
                    <w:lastRenderedPageBreak/>
                    <w:t>pašvaldībai publicēšanai tīmekļvietnē. Priekšlikumi un ieteikumi par iesniegto tarifu projektu Regulatorā un SIA “Ikšķiles māja” nav saņemti</w:t>
                  </w:r>
                  <w:r w:rsidRPr="00E71D56">
                    <w:rPr>
                      <w:rFonts w:cs="Times New Roman"/>
                      <w:szCs w:val="24"/>
                    </w:rPr>
                    <w:t>.</w:t>
                  </w:r>
                </w:p>
                <w:p w14:paraId="000C360D" w14:textId="77777777" w:rsidR="00A10957" w:rsidRPr="00E71D56" w:rsidRDefault="00A10957" w:rsidP="00A10957">
                  <w:pPr>
                    <w:numPr>
                      <w:ilvl w:val="0"/>
                      <w:numId w:val="22"/>
                    </w:numPr>
                    <w:tabs>
                      <w:tab w:val="clear" w:pos="720"/>
                      <w:tab w:val="num" w:pos="851"/>
                      <w:tab w:val="left" w:pos="993"/>
                    </w:tabs>
                    <w:spacing w:before="240" w:after="240" w:line="340" w:lineRule="atLeast"/>
                    <w:ind w:left="0" w:firstLine="539"/>
                  </w:pPr>
                  <w:r w:rsidRPr="00E71D56">
                    <w:t xml:space="preserve">SIA </w:t>
                  </w:r>
                  <w:bookmarkStart w:id="4" w:name="_Hlk207912926"/>
                  <w:r>
                    <w:t>“</w:t>
                  </w:r>
                  <w:r w:rsidRPr="00E71D56">
                    <w:t>Ikšķiles māja</w:t>
                  </w:r>
                  <w:r>
                    <w:t>”</w:t>
                  </w:r>
                  <w:bookmarkEnd w:id="4"/>
                  <w:r w:rsidRPr="00E71D56">
                    <w:t xml:space="preserve"> ir iesniegusi tarifu projektu, kurā tarifus veidojošajās izmaksās iekļautas saskaņā ar Metodikas 43.</w:t>
                  </w:r>
                  <w:r w:rsidRPr="00E71D56">
                    <w:rPr>
                      <w:vertAlign w:val="superscript"/>
                    </w:rPr>
                    <w:t>14</w:t>
                  </w:r>
                  <w:r w:rsidRPr="00E71D56">
                    <w:t>punktu iepriekšējā perioda neparedzētās izmaksas, vienlaicīgi aprēķinot tarifu projektu bez neparedzētajām izmaksām pēc viena gada perioda beigām.</w:t>
                  </w:r>
                </w:p>
                <w:p w14:paraId="6F823EB0" w14:textId="77777777" w:rsidR="00A10957" w:rsidRPr="00E71D56" w:rsidRDefault="00A10957" w:rsidP="00A10957">
                  <w:pPr>
                    <w:numPr>
                      <w:ilvl w:val="0"/>
                      <w:numId w:val="22"/>
                    </w:numPr>
                    <w:tabs>
                      <w:tab w:val="clear" w:pos="720"/>
                      <w:tab w:val="num" w:pos="851"/>
                      <w:tab w:val="left" w:pos="993"/>
                    </w:tabs>
                    <w:spacing w:before="240" w:after="240" w:line="340" w:lineRule="atLeast"/>
                    <w:ind w:left="0" w:firstLine="539"/>
                  </w:pPr>
                  <w:r w:rsidRPr="00E71D56">
                    <w:t xml:space="preserve">SIA </w:t>
                  </w:r>
                  <w:r>
                    <w:t>“</w:t>
                  </w:r>
                  <w:r w:rsidRPr="00E71D56">
                    <w:t>Ikšķiles māja</w:t>
                  </w:r>
                  <w:r>
                    <w:t>”</w:t>
                  </w:r>
                  <w:r w:rsidRPr="00E71D56">
                    <w:t xml:space="preserve"> saskaņā ar Metodikas 43.</w:t>
                  </w:r>
                  <w:r w:rsidRPr="00E71D56">
                    <w:rPr>
                      <w:vertAlign w:val="superscript"/>
                    </w:rPr>
                    <w:t>2</w:t>
                  </w:r>
                  <w:r w:rsidRPr="00E71D56">
                    <w:t>punktu ir aprēķinājusi dabasgāzes akcīzes nodokļa komponenti – 0,91 EUR/MWh.</w:t>
                  </w:r>
                </w:p>
                <w:p w14:paraId="72ABE3B4" w14:textId="77777777" w:rsidR="00A10957" w:rsidRPr="00E71D56" w:rsidRDefault="00A10957" w:rsidP="00A10957">
                  <w:pPr>
                    <w:numPr>
                      <w:ilvl w:val="0"/>
                      <w:numId w:val="22"/>
                    </w:numPr>
                    <w:tabs>
                      <w:tab w:val="clear" w:pos="720"/>
                      <w:tab w:val="num" w:pos="851"/>
                      <w:tab w:val="left" w:pos="993"/>
                    </w:tabs>
                    <w:spacing w:before="240" w:after="240" w:line="340" w:lineRule="atLeast"/>
                    <w:ind w:left="0" w:firstLine="539"/>
                  </w:pPr>
                  <w:r w:rsidRPr="00E71D56">
                    <w:t>Enerģētikas likuma 6.panta 3.</w:t>
                  </w:r>
                  <w:r w:rsidRPr="00E71D56">
                    <w:rPr>
                      <w:vertAlign w:val="superscript"/>
                    </w:rPr>
                    <w:t>1</w:t>
                  </w:r>
                  <w:r w:rsidRPr="00E71D56">
                    <w:t>daļa noteic, ka energoapgādes komersants, kas piegādā siltumenerģiju enerģijas lietotājiem, pārdod siltumenerģiju tiem nepieciešamajā vai noteiktajā kvalitātē un pieprasītajā daudzumā par Regulatora noteiktajiem tarifiem vai par tarifiem, ko noteicis attiecīgais pakalpojumu sniedzējs saskaņā ar Regulatora noteikto tarifu aprēķināšanas metodiku, ja ir saņemta Regulatora atļauja, izņemot Enerģētikas likuma 48.panta ceturtajā un 49.panta pirmajā</w:t>
                  </w:r>
                  <w:r w:rsidRPr="00E71D56">
                    <w:rPr>
                      <w:vertAlign w:val="superscript"/>
                    </w:rPr>
                    <w:t xml:space="preserve"> </w:t>
                  </w:r>
                  <w:r w:rsidRPr="00E71D56">
                    <w:t>daļā minētos gadījumus.</w:t>
                  </w:r>
                </w:p>
                <w:p w14:paraId="474B66B4" w14:textId="77777777" w:rsidR="00A10957" w:rsidRPr="00E71D56" w:rsidRDefault="00A10957" w:rsidP="00A10957">
                  <w:pPr>
                    <w:numPr>
                      <w:ilvl w:val="0"/>
                      <w:numId w:val="22"/>
                    </w:numPr>
                    <w:tabs>
                      <w:tab w:val="clear" w:pos="720"/>
                      <w:tab w:val="num" w:pos="851"/>
                      <w:tab w:val="left" w:pos="993"/>
                    </w:tabs>
                    <w:spacing w:before="240" w:after="240" w:line="340" w:lineRule="atLeast"/>
                    <w:ind w:left="0" w:firstLine="539"/>
                  </w:pPr>
                  <w:r w:rsidRPr="00E71D56">
                    <w:t>No Metodikas 43.</w:t>
                  </w:r>
                  <w:r w:rsidRPr="00E71D56">
                    <w:rPr>
                      <w:vertAlign w:val="superscript"/>
                    </w:rPr>
                    <w:t>8</w:t>
                  </w:r>
                  <w:r w:rsidRPr="00E71D56">
                    <w:t>punkta izriet, ka Regulators pēc savas iniciatīvas vai komersanta pieprasījuma atbilstoši Enerģētikas likuma 6.panta 3.</w:t>
                  </w:r>
                  <w:r w:rsidRPr="00E71D56">
                    <w:rPr>
                      <w:vertAlign w:val="superscript"/>
                    </w:rPr>
                    <w:t>1</w:t>
                  </w:r>
                  <w:r w:rsidRPr="00E71D56">
                    <w:t xml:space="preserve">daļai var dot uz noteiktu termiņu atļauju komersantam pašam noteikt tarifus saskaņā ar Metodiku, ja ir mainījusies iepirktā kurināmā cena (turpmāk – kurināmā cena), iepirktās siltumenerģijas cena vai komersantam ir izveidojušies neparedzētie ieņēmumi vai izmaksas. Atļaujā Regulators nosaka atskaites periodu komersanta iesniedzamajai informācijai par izmaksu un ieņēmumu izmaiņām. </w:t>
                  </w:r>
                </w:p>
                <w:p w14:paraId="32AFDA0A" w14:textId="77777777" w:rsidR="00A10957" w:rsidRPr="00E71D56" w:rsidRDefault="00A10957" w:rsidP="00A10957">
                  <w:pPr>
                    <w:numPr>
                      <w:ilvl w:val="0"/>
                      <w:numId w:val="22"/>
                    </w:numPr>
                    <w:tabs>
                      <w:tab w:val="clear" w:pos="720"/>
                      <w:tab w:val="num" w:pos="851"/>
                      <w:tab w:val="left" w:pos="993"/>
                    </w:tabs>
                    <w:spacing w:before="240" w:after="240" w:line="340" w:lineRule="atLeast"/>
                    <w:ind w:left="0" w:firstLine="539"/>
                  </w:pPr>
                  <w:r w:rsidRPr="00E71D56">
                    <w:t>Metodikas 43.</w:t>
                  </w:r>
                  <w:bookmarkStart w:id="5" w:name="_Hlk492571771"/>
                  <w:r w:rsidRPr="00E71D56">
                    <w:rPr>
                      <w:vertAlign w:val="superscript"/>
                    </w:rPr>
                    <w:t>9</w:t>
                  </w:r>
                  <w:bookmarkEnd w:id="5"/>
                  <w:r w:rsidRPr="00E71D56">
                    <w:t>punkts noteic, ja komersants ir saņēmis 43.</w:t>
                  </w:r>
                  <w:r w:rsidRPr="00E71D56">
                    <w:rPr>
                      <w:vertAlign w:val="superscript"/>
                    </w:rPr>
                    <w:t>8</w:t>
                  </w:r>
                  <w:r w:rsidRPr="00E71D56">
                    <w:t>punktā minēto atļauju un komersants pieņem lēmumu par jauniem tarifiem, tad ne vēlāk kā 30 dienas pirms jauno tarifu spēkā stāšanās brīža komersants publicē tarifus oficiālajā izdevumā “Latvijas Vēstnesis”, nosūta attiecīgajai pašvaldībai iedzīvotāju informēšanai un ievietošanai tās tīmekļvietnē un publicē savā tīmekļvietnē, ja tāda ir, un vienlaikus iesniedz Regulatoram pamatojumu jaunajiem tarifiem, iesniedzot Metodikas 43.</w:t>
                  </w:r>
                  <w:r w:rsidRPr="00E71D56">
                    <w:rPr>
                      <w:vertAlign w:val="superscript"/>
                    </w:rPr>
                    <w:t>9</w:t>
                  </w:r>
                  <w:r w:rsidRPr="00E71D56">
                    <w:t>1. līdz 43.</w:t>
                  </w:r>
                  <w:r w:rsidRPr="00E71D56">
                    <w:rPr>
                      <w:vertAlign w:val="superscript"/>
                    </w:rPr>
                    <w:t>9</w:t>
                  </w:r>
                  <w:r w:rsidRPr="00E71D56">
                    <w:t>4.apakšpunktā noteikto informāciju.</w:t>
                  </w:r>
                </w:p>
                <w:p w14:paraId="1F4C7286" w14:textId="77777777" w:rsidR="00A10957" w:rsidRPr="00E71D56" w:rsidRDefault="00A10957" w:rsidP="00A10957">
                  <w:pPr>
                    <w:numPr>
                      <w:ilvl w:val="0"/>
                      <w:numId w:val="22"/>
                    </w:numPr>
                    <w:tabs>
                      <w:tab w:val="clear" w:pos="720"/>
                      <w:tab w:val="left" w:pos="709"/>
                      <w:tab w:val="num" w:pos="851"/>
                      <w:tab w:val="left" w:pos="993"/>
                    </w:tabs>
                    <w:spacing w:before="240" w:after="240" w:line="340" w:lineRule="atLeast"/>
                    <w:ind w:left="0" w:firstLine="539"/>
                  </w:pPr>
                  <w:r w:rsidRPr="00E71D56">
                    <w:t>Metodikas 43.</w:t>
                  </w:r>
                  <w:r w:rsidRPr="00E71D56">
                    <w:rPr>
                      <w:vertAlign w:val="superscript"/>
                    </w:rPr>
                    <w:t>15</w:t>
                  </w:r>
                  <w:r w:rsidRPr="00E71D56">
                    <w:t>1. līdz 43.</w:t>
                  </w:r>
                  <w:r w:rsidRPr="00E71D56">
                    <w:rPr>
                      <w:vertAlign w:val="superscript"/>
                    </w:rPr>
                    <w:t>15</w:t>
                  </w:r>
                  <w:r w:rsidRPr="00E71D56">
                    <w:t>4.apakšpunkts noteic kārtību, kā komersantam, kas ir saņēmis Metodikas 43.</w:t>
                  </w:r>
                  <w:r w:rsidRPr="00E71D56">
                    <w:rPr>
                      <w:vertAlign w:val="superscript"/>
                    </w:rPr>
                    <w:t>8</w:t>
                  </w:r>
                  <w:r w:rsidRPr="00E71D56">
                    <w:t>punktā minēto atļauju pašam noteikt tarifus saskaņā ar Metodiku, gadījumā, ja komersantam ir izveidojušās neparedzētās izmaksas vai ieņēmumi, jārīkojas, lai realizētu tiesības iesniegt Regulatoram siltumenerģijas apgādes pakalpojumu tarifu aprēķinu, kas ietver neparedzēto izmaksu komponenti.</w:t>
                  </w:r>
                </w:p>
                <w:p w14:paraId="52D23DB2" w14:textId="77777777" w:rsidR="00A10957" w:rsidRPr="00E71D56" w:rsidRDefault="00A10957" w:rsidP="00A10957">
                  <w:pPr>
                    <w:numPr>
                      <w:ilvl w:val="0"/>
                      <w:numId w:val="22"/>
                    </w:numPr>
                    <w:tabs>
                      <w:tab w:val="clear" w:pos="720"/>
                      <w:tab w:val="num" w:pos="851"/>
                      <w:tab w:val="left" w:pos="993"/>
                    </w:tabs>
                    <w:spacing w:before="240" w:after="240" w:line="340" w:lineRule="atLeast"/>
                    <w:ind w:left="0" w:firstLine="539"/>
                  </w:pPr>
                  <w:r w:rsidRPr="00E71D56">
                    <w:t xml:space="preserve">SIA </w:t>
                  </w:r>
                  <w:r>
                    <w:t>“</w:t>
                  </w:r>
                  <w:r w:rsidRPr="00E71D56">
                    <w:t>Ikšķiles māja</w:t>
                  </w:r>
                  <w:r>
                    <w:t>”</w:t>
                  </w:r>
                  <w:r w:rsidRPr="00E71D56">
                    <w:t xml:space="preserve"> siltumenerģijas apgādes pakalpojumu tarifu veidojošajās izmaksās ir iekļautas dabasgāzes kā kurināmā izmaksas un iepirktās siltumenerģijas izmaksas.</w:t>
                  </w:r>
                </w:p>
                <w:p w14:paraId="6695A649" w14:textId="2BFE0FCC" w:rsidR="00A10957" w:rsidRPr="00A10957" w:rsidRDefault="00A10957" w:rsidP="00A10957">
                  <w:pPr>
                    <w:numPr>
                      <w:ilvl w:val="0"/>
                      <w:numId w:val="22"/>
                    </w:numPr>
                    <w:tabs>
                      <w:tab w:val="clear" w:pos="720"/>
                      <w:tab w:val="num" w:pos="851"/>
                      <w:tab w:val="left" w:pos="993"/>
                    </w:tabs>
                    <w:spacing w:before="240" w:after="240" w:line="340" w:lineRule="atLeast"/>
                    <w:ind w:left="0" w:firstLine="540"/>
                  </w:pPr>
                  <w:r w:rsidRPr="00A10957">
                    <w:t xml:space="preserve"> SIA “Ikšķiles māja” pilnvarotais pārstāvis piedalījās Regulatora padomes sēdē attālināti un uzturēja lūgumu apstiprināt siltumenerģijas apgādes pakalpojumu tarifus.</w:t>
                  </w:r>
                </w:p>
                <w:p w14:paraId="16192972" w14:textId="77777777" w:rsidR="00A10957" w:rsidRPr="00E71D56" w:rsidRDefault="00A10957" w:rsidP="00A10957">
                  <w:pPr>
                    <w:tabs>
                      <w:tab w:val="left" w:pos="993"/>
                    </w:tabs>
                    <w:spacing w:before="240" w:after="240" w:line="340" w:lineRule="atLeast"/>
                    <w:ind w:firstLine="567"/>
                    <w:rPr>
                      <w:b/>
                    </w:rPr>
                  </w:pPr>
                  <w:r w:rsidRPr="00E71D56">
                    <w:rPr>
                      <w:b/>
                    </w:rPr>
                    <w:lastRenderedPageBreak/>
                    <w:t>Regulators secina</w:t>
                  </w:r>
                </w:p>
                <w:p w14:paraId="5E57B59B" w14:textId="77777777" w:rsidR="00A10957" w:rsidRPr="00E71D56" w:rsidRDefault="00A10957" w:rsidP="00A10957">
                  <w:pPr>
                    <w:numPr>
                      <w:ilvl w:val="0"/>
                      <w:numId w:val="24"/>
                    </w:numPr>
                    <w:tabs>
                      <w:tab w:val="left" w:pos="993"/>
                    </w:tabs>
                    <w:spacing w:before="240" w:after="240" w:line="340" w:lineRule="atLeast"/>
                    <w:ind w:left="0" w:firstLine="567"/>
                  </w:pPr>
                  <w:r w:rsidRPr="00E71D56">
                    <w:t xml:space="preserve">Regulators ir izvērtējis tarifu projektu un tarifu veidojošo izmaksu pamatojumu un secina, ka tarifu projekts ir pamatots un aprēķināts tādā apmērā, lai segtu SIA </w:t>
                  </w:r>
                  <w:r>
                    <w:t>“</w:t>
                  </w:r>
                  <w:r w:rsidRPr="00E71D56">
                    <w:t>Ikšķiles māja</w:t>
                  </w:r>
                  <w:r>
                    <w:t>”</w:t>
                  </w:r>
                  <w:r w:rsidRPr="00E71D56">
                    <w:t xml:space="preserve"> siltumenerģijas apgādes pakalpojumu</w:t>
                  </w:r>
                  <w:r w:rsidRPr="00E71D56" w:rsidDel="00F84CB9">
                    <w:t xml:space="preserve"> </w:t>
                  </w:r>
                  <w:r w:rsidRPr="00E71D56">
                    <w:t>izmaksas.</w:t>
                  </w:r>
                </w:p>
                <w:p w14:paraId="65DEE82D" w14:textId="77777777" w:rsidR="00A10957" w:rsidRPr="00E71D56" w:rsidRDefault="00A10957" w:rsidP="00A10957">
                  <w:pPr>
                    <w:numPr>
                      <w:ilvl w:val="0"/>
                      <w:numId w:val="24"/>
                    </w:numPr>
                    <w:tabs>
                      <w:tab w:val="left" w:pos="993"/>
                    </w:tabs>
                    <w:spacing w:before="240" w:after="240" w:line="340" w:lineRule="atLeast"/>
                    <w:ind w:left="0" w:firstLine="567"/>
                  </w:pPr>
                  <w:r w:rsidRPr="00E71D56">
                    <w:t xml:space="preserve">Regulators secina, ka SIA </w:t>
                  </w:r>
                  <w:r>
                    <w:t>“</w:t>
                  </w:r>
                  <w:r w:rsidRPr="00E71D56">
                    <w:t>Ikšķiles māja</w:t>
                  </w:r>
                  <w:r>
                    <w:t>”</w:t>
                  </w:r>
                  <w:r w:rsidRPr="00E71D56">
                    <w:t xml:space="preserve">, sniedzot siltumenerģijas apgādes pakalpojumus, ir iespējamas kurināmā un iepirktās siltumenerģijas cenu izmaiņas. Tādējādi, lai SIA </w:t>
                  </w:r>
                  <w:r>
                    <w:t>“</w:t>
                  </w:r>
                  <w:r w:rsidRPr="00E71D56">
                    <w:t>Ikšķiles māja</w:t>
                  </w:r>
                  <w:r>
                    <w:t>”</w:t>
                  </w:r>
                  <w:r w:rsidRPr="00E71D56">
                    <w:t xml:space="preserve"> būtu tiesiska iespēja savlaicīgāk reaģēt uz kurināmā un iepirktās siltumenerģijas cenu izmaiņām un noteikt tarifus, kas atbilst ekonomiski pamatotām izmaksām, ir pamatoti izdot Regulatora atļauju SIA </w:t>
                  </w:r>
                  <w:r>
                    <w:t>“</w:t>
                  </w:r>
                  <w:r w:rsidRPr="00E71D56">
                    <w:t>Ikšķiles māja</w:t>
                  </w:r>
                  <w:r>
                    <w:t>”</w:t>
                  </w:r>
                  <w:r w:rsidRPr="00E71D56">
                    <w:t xml:space="preserve"> pašai noteikt siltumenerģijas apgādes pakalpojumu tarifus kurināmā un iepirktās siltumenerģijas cenu izmaiņu gadījumā un gadījumā, ja iepriekšējā finanšu gadā komersantam ir izveidojušās neparedzētās izmaksas vai ieņēmumi saskaņā ar Metodikas 43.</w:t>
                  </w:r>
                  <w:r w:rsidRPr="00E71D56">
                    <w:rPr>
                      <w:vertAlign w:val="superscript"/>
                    </w:rPr>
                    <w:t>14</w:t>
                  </w:r>
                  <w:r w:rsidRPr="00E71D56">
                    <w:t>punktā minētajām izmaksu pozīcijām.</w:t>
                  </w:r>
                </w:p>
                <w:p w14:paraId="337E03A1" w14:textId="77777777" w:rsidR="00A10957" w:rsidRPr="00E71D56" w:rsidRDefault="00A10957" w:rsidP="00A10957">
                  <w:pPr>
                    <w:numPr>
                      <w:ilvl w:val="0"/>
                      <w:numId w:val="24"/>
                    </w:numPr>
                    <w:tabs>
                      <w:tab w:val="left" w:pos="993"/>
                    </w:tabs>
                    <w:spacing w:before="240" w:after="240" w:line="340" w:lineRule="atLeast"/>
                    <w:ind w:left="0" w:firstLine="567"/>
                  </w:pPr>
                  <w:r w:rsidRPr="00E71D56">
                    <w:t>Regulators secina, ka būtisks nosacījums atļaujas izdošanai ir šis lēmums par SIA </w:t>
                  </w:r>
                  <w:r>
                    <w:t>“</w:t>
                  </w:r>
                  <w:r w:rsidRPr="00E71D56">
                    <w:t>Ikšķiles māja</w:t>
                  </w:r>
                  <w:r>
                    <w:t>”</w:t>
                  </w:r>
                  <w:r w:rsidRPr="00E71D56">
                    <w:t xml:space="preserve"> siltumenerģijas apgādes pakalpojumu tarifu apstiprināšanu, kuru pieņemot Regulators izvērtēja visas </w:t>
                  </w:r>
                  <w:bookmarkStart w:id="6" w:name="_Hlk207914091"/>
                  <w:r w:rsidRPr="00E71D56">
                    <w:t xml:space="preserve">SIA </w:t>
                  </w:r>
                  <w:r>
                    <w:t>“</w:t>
                  </w:r>
                  <w:r w:rsidRPr="00E71D56">
                    <w:t>Ikšķiles māja</w:t>
                  </w:r>
                  <w:r>
                    <w:t>”</w:t>
                  </w:r>
                  <w:bookmarkEnd w:id="6"/>
                  <w:r w:rsidRPr="00E71D56">
                    <w:t xml:space="preserve"> siltumenerģijas apgādes pakalpojumu izmaksas. Ņemot vērā minēto, atļaujas termiņš nosakāms, līdz stājas spēkā citi saskaņā ar Likuma 19.pantā noteikto kārtību Regulatora apstiprināti siltumenerģijas apgādes pakalpojumu tarifi SIA </w:t>
                  </w:r>
                  <w:r>
                    <w:t>“</w:t>
                  </w:r>
                  <w:r w:rsidRPr="00E71D56">
                    <w:t>Ikšķiles māja</w:t>
                  </w:r>
                  <w:r>
                    <w:t>”</w:t>
                  </w:r>
                  <w:r w:rsidRPr="00E71D56">
                    <w:t>.</w:t>
                  </w:r>
                </w:p>
                <w:p w14:paraId="045E05F1" w14:textId="77777777" w:rsidR="00A10957" w:rsidRPr="00E71D56" w:rsidRDefault="00A10957" w:rsidP="00A10957">
                  <w:pPr>
                    <w:numPr>
                      <w:ilvl w:val="0"/>
                      <w:numId w:val="24"/>
                    </w:numPr>
                    <w:tabs>
                      <w:tab w:val="left" w:pos="993"/>
                    </w:tabs>
                    <w:spacing w:before="240" w:after="240" w:line="340" w:lineRule="atLeast"/>
                    <w:ind w:left="0" w:firstLine="567"/>
                  </w:pPr>
                  <w:r w:rsidRPr="00E71D56">
                    <w:t xml:space="preserve">Pēc atļaujas piešķiršanas SIA </w:t>
                  </w:r>
                  <w:r>
                    <w:t>“</w:t>
                  </w:r>
                  <w:r w:rsidRPr="00E71D56">
                    <w:t>Ikšķiles māja</w:t>
                  </w:r>
                  <w:r>
                    <w:t>”</w:t>
                  </w:r>
                  <w:r w:rsidRPr="00E71D56">
                    <w:t xml:space="preserve"> pašai noteikt siltumenerģijas apgādes pakalpojumu tarifus Likuma un enerģētikas nozares speciālo normatīvo aktu tiesību normas nodrošina Regulatora tiesības uzraudzīt SIA </w:t>
                  </w:r>
                  <w:r>
                    <w:t>“</w:t>
                  </w:r>
                  <w:r w:rsidRPr="00E71D56">
                    <w:t>Ikšķiles māja</w:t>
                  </w:r>
                  <w:r>
                    <w:t>”</w:t>
                  </w:r>
                  <w:r w:rsidRPr="00E71D56">
                    <w:t xml:space="preserve"> darbību un aizstāvēt lietotāju tiesības saņemt siltumenerģijas apgādes pakalpojumus par tarifiem, kuri atbilst ekonomiski pamatotām izmaksām. </w:t>
                  </w:r>
                </w:p>
                <w:p w14:paraId="2616A8D9" w14:textId="77777777" w:rsidR="00A10957" w:rsidRPr="00E71D56" w:rsidRDefault="00A10957" w:rsidP="00A10957">
                  <w:pPr>
                    <w:numPr>
                      <w:ilvl w:val="0"/>
                      <w:numId w:val="24"/>
                    </w:numPr>
                    <w:tabs>
                      <w:tab w:val="left" w:pos="993"/>
                    </w:tabs>
                    <w:spacing w:line="340" w:lineRule="atLeast"/>
                    <w:ind w:left="0" w:firstLine="567"/>
                  </w:pPr>
                  <w:r w:rsidRPr="00E71D56">
                    <w:t xml:space="preserve">Atļauja SIA </w:t>
                  </w:r>
                  <w:r>
                    <w:t>“</w:t>
                  </w:r>
                  <w:r w:rsidRPr="00E71D56">
                    <w:t>Ikšķiles māja</w:t>
                  </w:r>
                  <w:r>
                    <w:t>”</w:t>
                  </w:r>
                  <w:r w:rsidRPr="00E71D56">
                    <w:t xml:space="preserve"> pašai noteikt siltumenerģijas apgādes pakalpojumu tarifus kurināmā </w:t>
                  </w:r>
                  <w:r>
                    <w:t xml:space="preserve">vai iepirktās siltumenerģijas </w:t>
                  </w:r>
                  <w:r w:rsidRPr="00E71D56">
                    <w:t xml:space="preserve">cenu izmaiņu gadījumā vai, ja ir izveidojušies neparedzētie ieņēmumi vai izmaksas, nozīmē </w:t>
                  </w:r>
                  <w:r>
                    <w:t>“</w:t>
                  </w:r>
                  <w:r w:rsidRPr="00E71D56">
                    <w:t>Ikšķiles māja</w:t>
                  </w:r>
                  <w:r>
                    <w:t>”</w:t>
                  </w:r>
                  <w:r w:rsidRPr="00E71D56">
                    <w:t xml:space="preserve"> tiesības izvēlēties, vai un kad atļauju izmantot.</w:t>
                  </w:r>
                </w:p>
                <w:p w14:paraId="4E584C72" w14:textId="77777777" w:rsidR="00A10957" w:rsidRPr="00E71D56" w:rsidRDefault="00A10957" w:rsidP="00A10957">
                  <w:pPr>
                    <w:tabs>
                      <w:tab w:val="left" w:pos="993"/>
                    </w:tabs>
                    <w:spacing w:line="340" w:lineRule="atLeast"/>
                    <w:ind w:firstLine="851"/>
                  </w:pPr>
                  <w:r w:rsidRPr="00E71D56">
                    <w:t>Vienlaicīgi, lai nodrošinātu lietotāju interešu aizstāvību, nosakāmi atļaujas nosacījumi:</w:t>
                  </w:r>
                </w:p>
                <w:p w14:paraId="2C79936C" w14:textId="77777777" w:rsidR="00A10957" w:rsidRPr="00E71D56" w:rsidRDefault="00A10957" w:rsidP="00A10957">
                  <w:pPr>
                    <w:pStyle w:val="ListParagraph"/>
                    <w:numPr>
                      <w:ilvl w:val="0"/>
                      <w:numId w:val="25"/>
                    </w:numPr>
                    <w:tabs>
                      <w:tab w:val="left" w:pos="426"/>
                    </w:tabs>
                    <w:spacing w:line="340" w:lineRule="exact"/>
                    <w:ind w:left="284" w:firstLine="425"/>
                  </w:pPr>
                  <w:r w:rsidRPr="00E71D56">
                    <w:t xml:space="preserve">SIA </w:t>
                  </w:r>
                  <w:r>
                    <w:t>“</w:t>
                  </w:r>
                  <w:r w:rsidRPr="00E71D56">
                    <w:t>Ikšķiles māja</w:t>
                  </w:r>
                  <w:r>
                    <w:t>”</w:t>
                  </w:r>
                  <w:r w:rsidRPr="00E71D56">
                    <w:rPr>
                      <w:rFonts w:eastAsia="Times New Roman" w:cs="Times New Roman"/>
                      <w:szCs w:val="24"/>
                      <w:lang w:eastAsia="lv-LV"/>
                    </w:rPr>
                    <w:t xml:space="preserve"> </w:t>
                  </w:r>
                  <w:r w:rsidRPr="00E71D56">
                    <w:t xml:space="preserve">pienākums pašai saskaņā ar Metodiku savlaicīgi noteikt siltumenerģijas apgādes pakalpojumu tarifus gadījumā, ja kurināmā </w:t>
                  </w:r>
                  <w:r>
                    <w:t xml:space="preserve">vai iepirktās siltumenerģijas </w:t>
                  </w:r>
                  <w:r w:rsidRPr="00E71D56">
                    <w:t xml:space="preserve">cenas būs zemākas nekā atbilstošās cenas piemērotajā siltumenerģijas gala tarifā un ja kurināmā </w:t>
                  </w:r>
                  <w:r>
                    <w:t xml:space="preserve">vai iepirktās siltumenerģijas </w:t>
                  </w:r>
                  <w:r w:rsidRPr="00E71D56">
                    <w:t>cenu izmaiņas ietekmē siltumenerģijas apgādes pakalpojumu izmaksu samazinājumu, kas rada vismaz 0,50 EUR ietekmi uz gala tarifu;</w:t>
                  </w:r>
                </w:p>
                <w:p w14:paraId="4F196030" w14:textId="77777777" w:rsidR="00A10957" w:rsidRPr="00E71D56" w:rsidRDefault="00A10957" w:rsidP="00A10957">
                  <w:pPr>
                    <w:pStyle w:val="ListParagraph"/>
                    <w:numPr>
                      <w:ilvl w:val="0"/>
                      <w:numId w:val="25"/>
                    </w:numPr>
                    <w:spacing w:line="340" w:lineRule="exact"/>
                    <w:ind w:left="284" w:firstLine="425"/>
                  </w:pPr>
                  <w:r w:rsidRPr="00E71D56">
                    <w:lastRenderedPageBreak/>
                    <w:t xml:space="preserve">SIA </w:t>
                  </w:r>
                  <w:r>
                    <w:t>“</w:t>
                  </w:r>
                  <w:r w:rsidRPr="00E71D56">
                    <w:t>Ikšķiles māja</w:t>
                  </w:r>
                  <w:r>
                    <w:t>”</w:t>
                  </w:r>
                  <w:r w:rsidRPr="00E71D56">
                    <w:rPr>
                      <w:rFonts w:eastAsia="Times New Roman" w:cs="Times New Roman"/>
                      <w:szCs w:val="24"/>
                      <w:lang w:eastAsia="lv-LV"/>
                    </w:rPr>
                    <w:t xml:space="preserve"> </w:t>
                  </w:r>
                  <w:r w:rsidRPr="00E71D56">
                    <w:t>pienākums pašai saskaņā ar Metodiku (Metodikas 43.</w:t>
                  </w:r>
                  <w:r w:rsidRPr="00E71D56">
                    <w:rPr>
                      <w:vertAlign w:val="superscript"/>
                    </w:rPr>
                    <w:t>15</w:t>
                  </w:r>
                  <w:r w:rsidRPr="00E71D56">
                    <w:t>3.apakšpunktā noteiktajā termiņā) noteikt siltumenerģijas apgādes pakalpojumu tarifus gadījumā, ja iepriekšējā finanšu gadā radušies neparedzētie ieņēmumi, aprēķinot siltumenerģijas apgādes pakalpojumu gala tarifu ar neparedzēto ieņēmumu komponenti (EUR/MWh).</w:t>
                  </w:r>
                </w:p>
                <w:p w14:paraId="1B8BF5FE" w14:textId="77777777" w:rsidR="00A10957" w:rsidRPr="00E71D56" w:rsidRDefault="00A10957" w:rsidP="00A10957">
                  <w:pPr>
                    <w:tabs>
                      <w:tab w:val="left" w:pos="993"/>
                    </w:tabs>
                    <w:spacing w:line="340" w:lineRule="atLeast"/>
                    <w:ind w:firstLine="709"/>
                  </w:pPr>
                  <w:r w:rsidRPr="00E71D56">
                    <w:t xml:space="preserve">Šādi nosacījumi nodrošinās šā lēmuma atbilstību Likuma 1., 5.pantam un 20.panta pirmajai daļai, nosacījumi ir samērīgi ar SIA </w:t>
                  </w:r>
                  <w:r>
                    <w:t>“</w:t>
                  </w:r>
                  <w:r w:rsidRPr="00E71D56">
                    <w:t>Ikšķiles māja</w:t>
                  </w:r>
                  <w:r>
                    <w:t>”</w:t>
                  </w:r>
                  <w:r w:rsidRPr="00E71D56">
                    <w:rPr>
                      <w:rFonts w:eastAsia="Times New Roman" w:cs="Times New Roman"/>
                      <w:szCs w:val="24"/>
                      <w:lang w:eastAsia="lv-LV"/>
                    </w:rPr>
                    <w:t xml:space="preserve"> </w:t>
                  </w:r>
                  <w:r w:rsidRPr="00E71D56">
                    <w:t xml:space="preserve">noteiktajām tiesībām līdz ar atļaujas piešķiršanu un atbilst šā lēmuma mērķim – piešķirt tiesības SIA </w:t>
                  </w:r>
                  <w:r>
                    <w:t>“</w:t>
                  </w:r>
                  <w:r w:rsidRPr="00E71D56">
                    <w:t>Ikšķiles māja</w:t>
                  </w:r>
                  <w:r>
                    <w:t>”</w:t>
                  </w:r>
                  <w:r w:rsidRPr="00E71D56">
                    <w:t xml:space="preserve"> saskaņā ar Metodiku savlaicīgi noteikt tarifus, kas atbilst ekonomiski pamatotām izmaksām.</w:t>
                  </w:r>
                </w:p>
                <w:p w14:paraId="6368E1F8" w14:textId="77777777" w:rsidR="00A10957" w:rsidRPr="00E71D56" w:rsidRDefault="00A10957" w:rsidP="00A10957">
                  <w:pPr>
                    <w:numPr>
                      <w:ilvl w:val="0"/>
                      <w:numId w:val="24"/>
                    </w:numPr>
                    <w:tabs>
                      <w:tab w:val="left" w:pos="993"/>
                    </w:tabs>
                    <w:spacing w:before="240" w:after="240" w:line="340" w:lineRule="atLeast"/>
                    <w:ind w:left="0" w:firstLine="567"/>
                  </w:pPr>
                  <w:bookmarkStart w:id="7" w:name="_Hlk206588805"/>
                  <w:r w:rsidRPr="00E71D56">
                    <w:t xml:space="preserve">Saņemot no SIA </w:t>
                  </w:r>
                  <w:r>
                    <w:t>“</w:t>
                  </w:r>
                  <w:r w:rsidRPr="00E71D56">
                    <w:t>Ikšķiles māja</w:t>
                  </w:r>
                  <w:r>
                    <w:t>”</w:t>
                  </w:r>
                  <w:r w:rsidRPr="00E71D56">
                    <w:t xml:space="preserve"> Metodikas 43.</w:t>
                  </w:r>
                  <w:r w:rsidRPr="00E71D56">
                    <w:rPr>
                      <w:vertAlign w:val="superscript"/>
                    </w:rPr>
                    <w:t>9</w:t>
                  </w:r>
                  <w:r w:rsidRPr="00E71D56">
                    <w:t>1. līdz 43.</w:t>
                  </w:r>
                  <w:r w:rsidRPr="00E71D56">
                    <w:rPr>
                      <w:vertAlign w:val="superscript"/>
                    </w:rPr>
                    <w:t>9</w:t>
                  </w:r>
                  <w:r w:rsidRPr="00E71D56">
                    <w:t xml:space="preserve">4.apakšpunktā noteikto informāciju saistībā ar aprēķinātajiem tarifiem, Regulators 21 dienas laikā pēc jauno tarifu un pamatojuma saņemšanas izvērtēs iesniegto tarifu atbilstību Metodikai un iesniegto tarifu pamatojumu, kas nodrošinās Regulatora uzraudzību pār </w:t>
                  </w:r>
                  <w:r>
                    <w:t>SIA “</w:t>
                  </w:r>
                  <w:r w:rsidRPr="00E71D56">
                    <w:t>Ikšķiles māja</w:t>
                  </w:r>
                  <w:r>
                    <w:t>”</w:t>
                  </w:r>
                  <w:r w:rsidRPr="00E71D56">
                    <w:t xml:space="preserve"> aprēķinātajiem tarifiem. Ja Regulators 21 dienas laikā pēc jauno tarifu un pamatojuma saņemšanas pieņems lēmumu par SIA </w:t>
                  </w:r>
                  <w:r>
                    <w:t>“</w:t>
                  </w:r>
                  <w:r w:rsidRPr="00E71D56">
                    <w:t>Ikšķiles māja</w:t>
                  </w:r>
                  <w:r>
                    <w:t>”</w:t>
                  </w:r>
                  <w:r w:rsidRPr="00E71D56">
                    <w:t xml:space="preserve"> iesniegto tarifu neatbilstību Metodikai vai noraidīs iesniegto tarifu pamatojumu vai tarifus,</w:t>
                  </w:r>
                  <w:r w:rsidRPr="00E71D56">
                    <w:rPr>
                      <w:rFonts w:ascii="Segoe UI" w:hAnsi="Segoe UI" w:cs="Segoe UI"/>
                      <w:sz w:val="18"/>
                      <w:szCs w:val="18"/>
                    </w:rPr>
                    <w:t xml:space="preserve"> </w:t>
                  </w:r>
                  <w:r w:rsidRPr="00E71D56">
                    <w:t xml:space="preserve">ja SIA </w:t>
                  </w:r>
                  <w:r>
                    <w:t>“</w:t>
                  </w:r>
                  <w:r w:rsidRPr="00E71D56">
                    <w:t>Ikšķiles māja</w:t>
                  </w:r>
                  <w:r>
                    <w:t>”</w:t>
                  </w:r>
                  <w:r w:rsidRPr="00E71D56">
                    <w:t xml:space="preserve"> nebūs ievērojusi Metodikā noteikto procedūru vai termiņus, tarifi nestāsies spēkā SIA </w:t>
                  </w:r>
                  <w:r>
                    <w:t>“</w:t>
                  </w:r>
                  <w:r w:rsidRPr="00E71D56">
                    <w:t>Ikšķiles māja</w:t>
                  </w:r>
                  <w:r>
                    <w:t>”</w:t>
                  </w:r>
                  <w:r w:rsidRPr="00E71D56">
                    <w:t xml:space="preserve"> noteiktajā termiņā un Regulators rīkosies atbilstoši Metodikas 43.</w:t>
                  </w:r>
                  <w:r w:rsidRPr="00E71D56">
                    <w:rPr>
                      <w:vertAlign w:val="superscript"/>
                    </w:rPr>
                    <w:t>12</w:t>
                  </w:r>
                  <w:r w:rsidRPr="00E71D56">
                    <w:t>punktā noteiktajam.</w:t>
                  </w:r>
                </w:p>
                <w:bookmarkEnd w:id="7"/>
                <w:p w14:paraId="49B1D8FC" w14:textId="77777777" w:rsidR="00A10957" w:rsidRPr="00E71D56" w:rsidRDefault="00A10957" w:rsidP="00A10957">
                  <w:pPr>
                    <w:tabs>
                      <w:tab w:val="left" w:pos="993"/>
                    </w:tabs>
                    <w:spacing w:before="240" w:after="240" w:line="340" w:lineRule="atLeast"/>
                    <w:ind w:firstLine="709"/>
                    <w:rPr>
                      <w:shd w:val="clear" w:color="auto" w:fill="FFFFFF"/>
                    </w:rPr>
                  </w:pPr>
                  <w:r w:rsidRPr="00E71D56">
                    <w:rPr>
                      <w:shd w:val="clear" w:color="auto" w:fill="FFFFFF"/>
                    </w:rPr>
                    <w:t>Saskaņā ar Metodikas 5., 7., 11., 14.punktu, 31.22., 33.17., 34.14. un 41.2.apakšpunktu, 43.</w:t>
                  </w:r>
                  <w:r w:rsidRPr="00E71D56">
                    <w:rPr>
                      <w:shd w:val="clear" w:color="auto" w:fill="FFFFFF"/>
                      <w:vertAlign w:val="superscript"/>
                    </w:rPr>
                    <w:t>2</w:t>
                  </w:r>
                  <w:r w:rsidRPr="00E71D56">
                    <w:rPr>
                      <w:shd w:val="clear" w:color="auto" w:fill="FFFFFF"/>
                    </w:rPr>
                    <w:t>, 43.</w:t>
                  </w:r>
                  <w:r w:rsidRPr="00E71D56">
                    <w:rPr>
                      <w:shd w:val="clear" w:color="auto" w:fill="FFFFFF"/>
                      <w:vertAlign w:val="superscript"/>
                    </w:rPr>
                    <w:t>8</w:t>
                  </w:r>
                  <w:r w:rsidRPr="00E71D56">
                    <w:rPr>
                      <w:shd w:val="clear" w:color="auto" w:fill="FFFFFF"/>
                    </w:rPr>
                    <w:t>, 43.</w:t>
                  </w:r>
                  <w:r w:rsidRPr="00E71D56">
                    <w:rPr>
                      <w:shd w:val="clear" w:color="auto" w:fill="FFFFFF"/>
                      <w:vertAlign w:val="superscript"/>
                    </w:rPr>
                    <w:t>14</w:t>
                  </w:r>
                  <w:r w:rsidRPr="00E71D56">
                    <w:rPr>
                      <w:shd w:val="clear" w:color="auto" w:fill="FFFFFF"/>
                    </w:rPr>
                    <w:t>, 43.</w:t>
                  </w:r>
                  <w:r w:rsidRPr="00E71D56">
                    <w:rPr>
                      <w:shd w:val="clear" w:color="auto" w:fill="FFFFFF"/>
                      <w:vertAlign w:val="superscript"/>
                    </w:rPr>
                    <w:t>15</w:t>
                  </w:r>
                  <w:r w:rsidRPr="00E71D56">
                    <w:rPr>
                      <w:shd w:val="clear" w:color="auto" w:fill="FFFFFF"/>
                    </w:rPr>
                    <w:t xml:space="preserve"> un 43.</w:t>
                  </w:r>
                  <w:r w:rsidRPr="00E71D56">
                    <w:rPr>
                      <w:shd w:val="clear" w:color="auto" w:fill="FFFFFF"/>
                      <w:vertAlign w:val="superscript"/>
                    </w:rPr>
                    <w:t>16</w:t>
                  </w:r>
                  <w:r w:rsidRPr="00E71D56">
                    <w:rPr>
                      <w:shd w:val="clear" w:color="auto" w:fill="FFFFFF"/>
                    </w:rPr>
                    <w:t>punktu,</w:t>
                  </w:r>
                  <w:r w:rsidRPr="00E71D56">
                    <w:t xml:space="preserve"> </w:t>
                  </w:r>
                  <w:r w:rsidRPr="008E179B">
                    <w:t>likuma</w:t>
                  </w:r>
                  <w:r>
                    <w:t xml:space="preserve"> “</w:t>
                  </w:r>
                  <w:r w:rsidRPr="008E179B">
                    <w:t>Par akcīzes nodokli” 6.</w:t>
                  </w:r>
                  <w:r w:rsidRPr="00030EB3">
                    <w:rPr>
                      <w:vertAlign w:val="superscript"/>
                    </w:rPr>
                    <w:t>1</w:t>
                  </w:r>
                  <w:r w:rsidRPr="008E179B">
                    <w:t>panta pirmo daļu, 15.</w:t>
                  </w:r>
                  <w:r w:rsidRPr="00030EB3">
                    <w:rPr>
                      <w:vertAlign w:val="superscript"/>
                    </w:rPr>
                    <w:t>1</w:t>
                  </w:r>
                  <w:r w:rsidRPr="008E179B">
                    <w:t>panta pirmās daļas 2.punktu</w:t>
                  </w:r>
                  <w:r>
                    <w:t xml:space="preserve">, </w:t>
                  </w:r>
                  <w:r w:rsidRPr="008E179B">
                    <w:t>pārejas noteikumu 191.punktu, pamatojoties uz likuma</w:t>
                  </w:r>
                  <w:r>
                    <w:t xml:space="preserve"> “</w:t>
                  </w:r>
                  <w:r w:rsidRPr="008E179B">
                    <w:t>Par sabiedrisko pakalpojumu regulatoriem” 1.pantu, 5.pantu, 7.panta pirmo daļu, 9.panta pirmās daļas 1., 3. un 9.punktu un otro daļu, 10.panta pirmo daļu, 19.panta pirmo, septīto un trīspadsmito daļu, 20.panta pirmo daļu, 21.panta piekto daļu un 25.panta pirmo daļu, Enerģētikas likuma 6.panta 3.</w:t>
                  </w:r>
                  <w:r w:rsidRPr="00030EB3">
                    <w:rPr>
                      <w:vertAlign w:val="superscript"/>
                    </w:rPr>
                    <w:t>1</w:t>
                  </w:r>
                  <w:r w:rsidRPr="008E179B">
                    <w:t>daļu, Administratīvā procesa likuma 13.pantu, 55.panta 1.punktu, 56.panta pirmo daļu, 63.panta pirmās daļas 1.punktu, 65.panta pirmo un trešo daļu, 66.panta pirmo daļu un</w:t>
                  </w:r>
                  <w:r w:rsidRPr="00E71D56">
                    <w:rPr>
                      <w:shd w:val="clear" w:color="auto" w:fill="FFFFFF"/>
                    </w:rPr>
                    <w:t xml:space="preserve"> 68.panta pirmo, otro un trešo daļu,</w:t>
                  </w:r>
                </w:p>
                <w:p w14:paraId="46DE18FB" w14:textId="77777777" w:rsidR="00A10957" w:rsidRPr="00E71D56" w:rsidRDefault="00A10957" w:rsidP="00A10957">
                  <w:pPr>
                    <w:tabs>
                      <w:tab w:val="left" w:pos="993"/>
                    </w:tabs>
                    <w:spacing w:before="240" w:after="240" w:line="340" w:lineRule="atLeast"/>
                    <w:ind w:firstLine="709"/>
                    <w:rPr>
                      <w:b/>
                    </w:rPr>
                  </w:pPr>
                  <w:r w:rsidRPr="00E71D56">
                    <w:rPr>
                      <w:shd w:val="clear" w:color="auto" w:fill="FFFFFF"/>
                    </w:rPr>
                    <w:t xml:space="preserve"> </w:t>
                  </w:r>
                  <w:r w:rsidRPr="00E71D56">
                    <w:rPr>
                      <w:b/>
                    </w:rPr>
                    <w:t>padome nolemj:</w:t>
                  </w:r>
                </w:p>
                <w:p w14:paraId="5171426E" w14:textId="77777777" w:rsidR="00A10957" w:rsidRPr="00E71D56" w:rsidRDefault="00A10957" w:rsidP="00A10957">
                  <w:pPr>
                    <w:numPr>
                      <w:ilvl w:val="0"/>
                      <w:numId w:val="23"/>
                    </w:numPr>
                    <w:tabs>
                      <w:tab w:val="num" w:pos="0"/>
                      <w:tab w:val="left" w:pos="851"/>
                      <w:tab w:val="left" w:pos="993"/>
                    </w:tabs>
                    <w:spacing w:before="240" w:after="240" w:line="340" w:lineRule="atLeast"/>
                    <w:ind w:left="0" w:firstLine="540"/>
                  </w:pPr>
                  <w:r w:rsidRPr="00E71D56">
                    <w:t xml:space="preserve">apstiprināt SIA </w:t>
                  </w:r>
                  <w:r>
                    <w:t>“</w:t>
                  </w:r>
                  <w:r w:rsidRPr="00E71D56">
                    <w:t>Ikšķiles māja</w:t>
                  </w:r>
                  <w:r>
                    <w:t>”</w:t>
                  </w:r>
                  <w:r w:rsidRPr="00E71D56">
                    <w:t xml:space="preserve"> siltumenerģijas apgādes pakalpojumu tarifus ar neparedzēto izmaksu komponenti 1,69 EUR/MWh (bez pievienotās vērtības nodokļa):</w:t>
                  </w:r>
                </w:p>
                <w:p w14:paraId="010E495C" w14:textId="77777777" w:rsidR="00A10957" w:rsidRPr="00E71D56" w:rsidRDefault="00A10957" w:rsidP="00A10957">
                  <w:pPr>
                    <w:numPr>
                      <w:ilvl w:val="1"/>
                      <w:numId w:val="23"/>
                    </w:numPr>
                    <w:tabs>
                      <w:tab w:val="left" w:pos="851"/>
                      <w:tab w:val="left" w:pos="993"/>
                    </w:tabs>
                    <w:spacing w:before="240" w:after="240" w:line="340" w:lineRule="atLeast"/>
                    <w:ind w:left="1134"/>
                  </w:pPr>
                  <w:r w:rsidRPr="00E71D56">
                    <w:t xml:space="preserve"> siltumenerģijas ražošanas tarifu 71,15 EUR/MWh;</w:t>
                  </w:r>
                </w:p>
                <w:p w14:paraId="1C210845" w14:textId="77777777" w:rsidR="00A10957" w:rsidRPr="00E71D56" w:rsidRDefault="00A10957" w:rsidP="00A10957">
                  <w:pPr>
                    <w:numPr>
                      <w:ilvl w:val="1"/>
                      <w:numId w:val="23"/>
                    </w:numPr>
                    <w:tabs>
                      <w:tab w:val="left" w:pos="851"/>
                      <w:tab w:val="left" w:pos="993"/>
                    </w:tabs>
                    <w:spacing w:before="240" w:after="240" w:line="340" w:lineRule="atLeast"/>
                    <w:ind w:left="1134"/>
                  </w:pPr>
                  <w:r w:rsidRPr="00E71D56">
                    <w:t xml:space="preserve"> siltumenerģijas pārvades un sadales tarifu 12,85 EUR/MWh;</w:t>
                  </w:r>
                </w:p>
                <w:p w14:paraId="3A46FB3C" w14:textId="77777777" w:rsidR="00A10957" w:rsidRPr="00E71D56" w:rsidRDefault="00A10957" w:rsidP="00A10957">
                  <w:pPr>
                    <w:numPr>
                      <w:ilvl w:val="1"/>
                      <w:numId w:val="23"/>
                    </w:numPr>
                    <w:tabs>
                      <w:tab w:val="left" w:pos="851"/>
                      <w:tab w:val="left" w:pos="993"/>
                    </w:tabs>
                    <w:spacing w:before="240" w:after="240" w:line="340" w:lineRule="atLeast"/>
                    <w:ind w:left="1134"/>
                  </w:pPr>
                  <w:r w:rsidRPr="00E71D56">
                    <w:t xml:space="preserve"> siltumenerģijas tirdzniecības tarifu 2,23 EUR/MWh;</w:t>
                  </w:r>
                </w:p>
                <w:p w14:paraId="50210CAB" w14:textId="77777777" w:rsidR="00A10957" w:rsidRPr="00E71D56" w:rsidRDefault="00A10957" w:rsidP="00A10957">
                  <w:pPr>
                    <w:numPr>
                      <w:ilvl w:val="1"/>
                      <w:numId w:val="23"/>
                    </w:numPr>
                    <w:tabs>
                      <w:tab w:val="left" w:pos="774"/>
                      <w:tab w:val="left" w:pos="851"/>
                      <w:tab w:val="left" w:pos="1134"/>
                    </w:tabs>
                    <w:spacing w:before="240" w:after="240" w:line="340" w:lineRule="atLeast"/>
                    <w:ind w:left="1134"/>
                  </w:pPr>
                  <w:r w:rsidRPr="00E71D56">
                    <w:t xml:space="preserve"> siltumenerģijas gala tarifu 88,83 EUR/MWh (ar dabasgāzes akcīzes nodokļa komponenti 0,91 EUR/MWh);</w:t>
                  </w:r>
                </w:p>
                <w:p w14:paraId="1EEFD271" w14:textId="77777777" w:rsidR="00A10957" w:rsidRPr="00E71D56" w:rsidRDefault="00A10957" w:rsidP="00A10957">
                  <w:pPr>
                    <w:numPr>
                      <w:ilvl w:val="0"/>
                      <w:numId w:val="23"/>
                    </w:numPr>
                    <w:tabs>
                      <w:tab w:val="num" w:pos="0"/>
                      <w:tab w:val="left" w:pos="851"/>
                      <w:tab w:val="left" w:pos="993"/>
                    </w:tabs>
                    <w:spacing w:before="240" w:after="240" w:line="340" w:lineRule="atLeast"/>
                    <w:ind w:left="0" w:firstLine="540"/>
                  </w:pPr>
                  <w:r w:rsidRPr="00E71D56">
                    <w:t xml:space="preserve">noteikt, ka šā lēmuma lemjošās daļas 1.punktā apstiprinātie tarifi ir spēkā no 2025.gada </w:t>
                  </w:r>
                  <w:r>
                    <w:t>1</w:t>
                  </w:r>
                  <w:r w:rsidRPr="00E71D56">
                    <w:t>.</w:t>
                  </w:r>
                  <w:r>
                    <w:t>novembra</w:t>
                  </w:r>
                  <w:r w:rsidRPr="00E71D56">
                    <w:t xml:space="preserve"> līdz 2026.gada </w:t>
                  </w:r>
                  <w:r>
                    <w:t>31</w:t>
                  </w:r>
                  <w:r w:rsidRPr="00E71D56">
                    <w:t>.</w:t>
                  </w:r>
                  <w:r>
                    <w:t>oktobrim</w:t>
                  </w:r>
                  <w:r w:rsidRPr="00E71D56">
                    <w:t>;</w:t>
                  </w:r>
                </w:p>
                <w:p w14:paraId="7168F61D" w14:textId="77777777" w:rsidR="00A10957" w:rsidRPr="00E71D56" w:rsidRDefault="00A10957" w:rsidP="00A10957">
                  <w:pPr>
                    <w:numPr>
                      <w:ilvl w:val="0"/>
                      <w:numId w:val="23"/>
                    </w:numPr>
                    <w:tabs>
                      <w:tab w:val="num" w:pos="0"/>
                      <w:tab w:val="left" w:pos="851"/>
                      <w:tab w:val="left" w:pos="993"/>
                    </w:tabs>
                    <w:spacing w:before="240" w:after="240" w:line="340" w:lineRule="atLeast"/>
                    <w:ind w:left="0" w:firstLine="540"/>
                  </w:pPr>
                  <w:r w:rsidRPr="00E71D56">
                    <w:t xml:space="preserve">apstiprināt SIA </w:t>
                  </w:r>
                  <w:bookmarkStart w:id="8" w:name="_Hlk207916627"/>
                  <w:r>
                    <w:t>“</w:t>
                  </w:r>
                  <w:r w:rsidRPr="00E71D56">
                    <w:t>Ikšķiles māja</w:t>
                  </w:r>
                  <w:r>
                    <w:t>”</w:t>
                  </w:r>
                  <w:bookmarkEnd w:id="8"/>
                  <w:r w:rsidRPr="00E71D56">
                    <w:t xml:space="preserve"> siltumenerģijas apgādes pakalpojumu tarifus (bez pievienotās vērtības nodokļa):</w:t>
                  </w:r>
                </w:p>
                <w:p w14:paraId="62B6B829" w14:textId="77777777" w:rsidR="00A10957" w:rsidRPr="00E71D56" w:rsidRDefault="00A10957" w:rsidP="00A10957">
                  <w:pPr>
                    <w:numPr>
                      <w:ilvl w:val="1"/>
                      <w:numId w:val="23"/>
                    </w:numPr>
                    <w:tabs>
                      <w:tab w:val="left" w:pos="851"/>
                      <w:tab w:val="left" w:pos="993"/>
                    </w:tabs>
                    <w:spacing w:before="240" w:after="240" w:line="340" w:lineRule="atLeast"/>
                    <w:ind w:left="1134"/>
                  </w:pPr>
                  <w:r w:rsidRPr="00E71D56">
                    <w:t xml:space="preserve"> siltumenerģijas ražošanas tarifu 71,15 EUR/MWh;</w:t>
                  </w:r>
                </w:p>
                <w:p w14:paraId="16C3E007" w14:textId="77777777" w:rsidR="00A10957" w:rsidRPr="00E71D56" w:rsidRDefault="00A10957" w:rsidP="00A10957">
                  <w:pPr>
                    <w:numPr>
                      <w:ilvl w:val="1"/>
                      <w:numId w:val="23"/>
                    </w:numPr>
                    <w:tabs>
                      <w:tab w:val="left" w:pos="851"/>
                      <w:tab w:val="left" w:pos="993"/>
                    </w:tabs>
                    <w:spacing w:before="240" w:after="240" w:line="340" w:lineRule="atLeast"/>
                    <w:ind w:left="1134"/>
                  </w:pPr>
                  <w:r w:rsidRPr="00E71D56">
                    <w:t xml:space="preserve"> siltumenerģijas pārvades un sadales tarifu 12,85 EUR/MWh;</w:t>
                  </w:r>
                </w:p>
                <w:p w14:paraId="73762BEE" w14:textId="77777777" w:rsidR="00A10957" w:rsidRPr="00E71D56" w:rsidRDefault="00A10957" w:rsidP="00A10957">
                  <w:pPr>
                    <w:numPr>
                      <w:ilvl w:val="1"/>
                      <w:numId w:val="23"/>
                    </w:numPr>
                    <w:tabs>
                      <w:tab w:val="left" w:pos="851"/>
                      <w:tab w:val="left" w:pos="993"/>
                    </w:tabs>
                    <w:spacing w:before="240" w:after="240" w:line="340" w:lineRule="atLeast"/>
                    <w:ind w:left="1134"/>
                  </w:pPr>
                  <w:r w:rsidRPr="00E71D56">
                    <w:t xml:space="preserve"> siltumenerģijas tirdzniecības tarifu 2,23 EUR/MWh;</w:t>
                  </w:r>
                </w:p>
                <w:p w14:paraId="17803CEE" w14:textId="77777777" w:rsidR="00A10957" w:rsidRPr="00E71D56" w:rsidRDefault="00A10957" w:rsidP="00A10957">
                  <w:pPr>
                    <w:numPr>
                      <w:ilvl w:val="1"/>
                      <w:numId w:val="23"/>
                    </w:numPr>
                    <w:tabs>
                      <w:tab w:val="left" w:pos="851"/>
                      <w:tab w:val="left" w:pos="993"/>
                    </w:tabs>
                    <w:spacing w:before="240" w:after="240" w:line="340" w:lineRule="atLeast"/>
                    <w:ind w:left="1134"/>
                  </w:pPr>
                  <w:r w:rsidRPr="00E71D56">
                    <w:t xml:space="preserve"> siltumenerģijas gala tarifu 87,14 EUR/MWh (ar dabasgāzes akcīzes nodokļa komponenti 0,91 EUR/MWh);</w:t>
                  </w:r>
                </w:p>
                <w:p w14:paraId="2DAE267E" w14:textId="77777777" w:rsidR="00A10957" w:rsidRPr="00E71D56" w:rsidRDefault="00A10957" w:rsidP="00A10957">
                  <w:pPr>
                    <w:numPr>
                      <w:ilvl w:val="0"/>
                      <w:numId w:val="23"/>
                    </w:numPr>
                    <w:tabs>
                      <w:tab w:val="num" w:pos="0"/>
                      <w:tab w:val="left" w:pos="851"/>
                      <w:tab w:val="left" w:pos="993"/>
                    </w:tabs>
                    <w:spacing w:before="240" w:after="240" w:line="340" w:lineRule="atLeast"/>
                    <w:ind w:left="0" w:firstLine="567"/>
                  </w:pPr>
                  <w:r w:rsidRPr="00E71D56">
                    <w:t xml:space="preserve">noteikt, ka šā lēmuma lemjošās daļas 3.punktā apstiprinātie tarifi stājas spēkā 2026.gada </w:t>
                  </w:r>
                  <w:r>
                    <w:t>1</w:t>
                  </w:r>
                  <w:r w:rsidRPr="00E71D56">
                    <w:t>.</w:t>
                  </w:r>
                  <w:r>
                    <w:t>novembrī</w:t>
                  </w:r>
                  <w:r w:rsidRPr="00E71D56">
                    <w:t>;</w:t>
                  </w:r>
                  <w:bookmarkStart w:id="9" w:name="_Hlk492641610"/>
                </w:p>
                <w:p w14:paraId="0D0773D0" w14:textId="77777777" w:rsidR="00A10957" w:rsidRPr="00E71D56" w:rsidRDefault="00A10957" w:rsidP="00A10957">
                  <w:pPr>
                    <w:numPr>
                      <w:ilvl w:val="0"/>
                      <w:numId w:val="23"/>
                    </w:numPr>
                    <w:tabs>
                      <w:tab w:val="num" w:pos="567"/>
                      <w:tab w:val="left" w:pos="851"/>
                      <w:tab w:val="left" w:pos="993"/>
                    </w:tabs>
                    <w:spacing w:before="240" w:after="240" w:line="340" w:lineRule="atLeast"/>
                    <w:ind w:left="0" w:firstLine="567"/>
                  </w:pPr>
                  <w:r w:rsidRPr="00E71D56">
                    <w:t xml:space="preserve">piešķirt SIA </w:t>
                  </w:r>
                  <w:r>
                    <w:t>“</w:t>
                  </w:r>
                  <w:r w:rsidRPr="00E71D56">
                    <w:t>Ikšķiles māja</w:t>
                  </w:r>
                  <w:r>
                    <w:t>”</w:t>
                  </w:r>
                  <w:r w:rsidRPr="00E71D56">
                    <w:t xml:space="preserve"> atļauju pašai saskaņā ar Metodiku noteikt siltumenerģijas apgādes pakalpojumu tarifus kurināmā vai iepirktās siltumenerģijas cenu izmaiņu gadījumā un gadījumā, ja iepriekšējā finanšu gadā komersantam ir izveidojušās neparedzētās izmaksas vai ieņēmumi saskaņā ar Metodikas 43.</w:t>
                  </w:r>
                  <w:r w:rsidRPr="00E71D56">
                    <w:rPr>
                      <w:vertAlign w:val="superscript"/>
                    </w:rPr>
                    <w:t>14</w:t>
                  </w:r>
                  <w:r w:rsidRPr="00E71D56">
                    <w:t>punktā minētajām izmaksu pozīcijām;</w:t>
                  </w:r>
                  <w:bookmarkEnd w:id="9"/>
                </w:p>
                <w:p w14:paraId="71F2A357" w14:textId="77777777" w:rsidR="00A10957" w:rsidRPr="00E71D56" w:rsidRDefault="00A10957" w:rsidP="00A10957">
                  <w:pPr>
                    <w:numPr>
                      <w:ilvl w:val="0"/>
                      <w:numId w:val="23"/>
                    </w:numPr>
                    <w:tabs>
                      <w:tab w:val="num" w:pos="567"/>
                      <w:tab w:val="left" w:pos="851"/>
                      <w:tab w:val="left" w:pos="993"/>
                    </w:tabs>
                    <w:spacing w:before="240" w:after="240" w:line="340" w:lineRule="atLeast"/>
                    <w:ind w:left="0" w:firstLine="567"/>
                  </w:pPr>
                  <w:r w:rsidRPr="00E71D56">
                    <w:t xml:space="preserve">noteikt atļaujas termiņu – līdz stāsies spēkā citi saskaņā ar Likuma 19.pantā noteikto kārtību Regulatora apstiprināti siltumenerģijas apgādes pakalpojumu tarifi SIA </w:t>
                  </w:r>
                  <w:r>
                    <w:t>“</w:t>
                  </w:r>
                  <w:r w:rsidRPr="00E71D56">
                    <w:t>Ikšķiles māja</w:t>
                  </w:r>
                  <w:r>
                    <w:t>”</w:t>
                  </w:r>
                  <w:r w:rsidRPr="00E71D56">
                    <w:t>;</w:t>
                  </w:r>
                </w:p>
                <w:p w14:paraId="047123F7" w14:textId="77777777" w:rsidR="00A10957" w:rsidRPr="00E71D56" w:rsidRDefault="00A10957" w:rsidP="00A10957">
                  <w:pPr>
                    <w:numPr>
                      <w:ilvl w:val="0"/>
                      <w:numId w:val="23"/>
                    </w:numPr>
                    <w:tabs>
                      <w:tab w:val="num" w:pos="567"/>
                      <w:tab w:val="left" w:pos="851"/>
                      <w:tab w:val="left" w:pos="993"/>
                    </w:tabs>
                    <w:spacing w:before="240" w:after="240" w:line="340" w:lineRule="atLeast"/>
                    <w:ind w:left="0" w:firstLine="567"/>
                  </w:pPr>
                  <w:r w:rsidRPr="00E71D56">
                    <w:t>noteikt atļaujas nosacījumu:</w:t>
                  </w:r>
                </w:p>
                <w:p w14:paraId="037D68D1" w14:textId="77777777" w:rsidR="00A10957" w:rsidRPr="00E71D56" w:rsidRDefault="00A10957" w:rsidP="00A10957">
                  <w:pPr>
                    <w:tabs>
                      <w:tab w:val="left" w:pos="851"/>
                    </w:tabs>
                    <w:spacing w:before="120" w:after="105" w:line="340" w:lineRule="exact"/>
                    <w:rPr>
                      <w:rFonts w:eastAsia="Calibri" w:cs="Times New Roman"/>
                      <w:szCs w:val="24"/>
                    </w:rPr>
                  </w:pPr>
                  <w:r w:rsidRPr="00E71D56">
                    <w:tab/>
                    <w:t xml:space="preserve">7.1. SIA </w:t>
                  </w:r>
                  <w:r>
                    <w:t>“</w:t>
                  </w:r>
                  <w:r w:rsidRPr="00E71D56">
                    <w:t>Ikšķiles māja</w:t>
                  </w:r>
                  <w:r>
                    <w:t>”</w:t>
                  </w:r>
                  <w:r w:rsidRPr="00E71D56">
                    <w:rPr>
                      <w:rFonts w:eastAsia="Calibri" w:cs="Times New Roman"/>
                      <w:szCs w:val="24"/>
                    </w:rPr>
                    <w:t xml:space="preserve"> </w:t>
                  </w:r>
                  <w:r w:rsidRPr="00E71D56">
                    <w:rPr>
                      <w:rFonts w:cs="Times New Roman"/>
                      <w:szCs w:val="24"/>
                    </w:rPr>
                    <w:t>pienākumu turpmāk pašai saskaņā ar Metodiku savlaicīgi noteikt siltumenerģijas apgādes pakalpojumu tarifus gadījumā, ja kurināmā</w:t>
                  </w:r>
                  <w:r>
                    <w:rPr>
                      <w:rFonts w:cs="Times New Roman"/>
                      <w:szCs w:val="24"/>
                    </w:rPr>
                    <w:t xml:space="preserve"> vai iepirktās siltumenerģijas</w:t>
                  </w:r>
                  <w:r w:rsidRPr="00E71D56">
                    <w:rPr>
                      <w:rFonts w:cs="Times New Roman"/>
                      <w:szCs w:val="24"/>
                    </w:rPr>
                    <w:t xml:space="preserve"> cenas būs zemākas nekā atbilstošās cenas piemērotajā siltumenerģijas gala tarifā un ja kurināmā </w:t>
                  </w:r>
                  <w:r>
                    <w:rPr>
                      <w:rFonts w:cs="Times New Roman"/>
                      <w:szCs w:val="24"/>
                    </w:rPr>
                    <w:t xml:space="preserve">vai iepirktās siltumenerģijas </w:t>
                  </w:r>
                  <w:r w:rsidRPr="00E71D56">
                    <w:rPr>
                      <w:rFonts w:cs="Times New Roman"/>
                      <w:szCs w:val="24"/>
                    </w:rPr>
                    <w:t>cenu izmaiņas ietekmē siltumenerģijas apgādes pakalpojumu izmaksu samazinājumu, kas rada vismaz 0,50 EUR ietekmi uz gala tarifu;</w:t>
                  </w:r>
                </w:p>
                <w:p w14:paraId="7D2AC23C" w14:textId="77777777" w:rsidR="00A10957" w:rsidRPr="00E71D56" w:rsidRDefault="00A10957" w:rsidP="00A10957">
                  <w:pPr>
                    <w:tabs>
                      <w:tab w:val="left" w:pos="567"/>
                      <w:tab w:val="left" w:pos="851"/>
                    </w:tabs>
                    <w:spacing w:before="120" w:after="105" w:line="340" w:lineRule="exact"/>
                    <w:rPr>
                      <w:rFonts w:cs="Times New Roman"/>
                      <w:szCs w:val="24"/>
                    </w:rPr>
                  </w:pPr>
                  <w:r w:rsidRPr="00E71D56">
                    <w:rPr>
                      <w:rFonts w:eastAsia="Calibri" w:cs="Times New Roman"/>
                      <w:szCs w:val="24"/>
                    </w:rPr>
                    <w:tab/>
                  </w:r>
                  <w:r w:rsidRPr="00E71D56">
                    <w:rPr>
                      <w:rFonts w:eastAsia="Calibri" w:cs="Times New Roman"/>
                      <w:szCs w:val="24"/>
                    </w:rPr>
                    <w:tab/>
                    <w:t xml:space="preserve">7.2. </w:t>
                  </w:r>
                  <w:r w:rsidRPr="00E71D56">
                    <w:t xml:space="preserve">SIA </w:t>
                  </w:r>
                  <w:r>
                    <w:t>“</w:t>
                  </w:r>
                  <w:r w:rsidRPr="00E71D56">
                    <w:t>Ikšķiles māja</w:t>
                  </w:r>
                  <w:r>
                    <w:t>”</w:t>
                  </w:r>
                  <w:r w:rsidRPr="00E71D56">
                    <w:rPr>
                      <w:rFonts w:eastAsia="Calibri" w:cs="Times New Roman"/>
                      <w:szCs w:val="24"/>
                    </w:rPr>
                    <w:t xml:space="preserve"> pienākumu pašai </w:t>
                  </w:r>
                  <w:r w:rsidRPr="00E71D56">
                    <w:rPr>
                      <w:rFonts w:cs="Times New Roman"/>
                      <w:szCs w:val="24"/>
                    </w:rPr>
                    <w:t>saskaņā ar Metodiku (Metodikas 43.</w:t>
                  </w:r>
                  <w:r w:rsidRPr="00E71D56">
                    <w:rPr>
                      <w:rFonts w:cs="Times New Roman"/>
                      <w:szCs w:val="24"/>
                      <w:vertAlign w:val="superscript"/>
                    </w:rPr>
                    <w:t>15</w:t>
                  </w:r>
                  <w:r w:rsidRPr="00E71D56">
                    <w:rPr>
                      <w:rFonts w:cs="Times New Roman"/>
                      <w:szCs w:val="24"/>
                    </w:rPr>
                    <w:t>3.apakšpunktā noteiktajā termiņā) noteikt siltumenerģijas apgādes pakalpojumu tarifus gadījumā, ja iepriekšējā finanšu gadā radušies neparedzētie ieņēmumi, aprēķinot siltumenerģijas apgādes pakalpojumu gala tarifu ar neparedzēto ieņēmumu komponenti (EUR/MWh);</w:t>
                  </w:r>
                </w:p>
                <w:p w14:paraId="6C6A6D5B" w14:textId="77777777" w:rsidR="00A10957" w:rsidRPr="00E71D56" w:rsidRDefault="00A10957" w:rsidP="00A10957">
                  <w:pPr>
                    <w:pStyle w:val="ListParagraph"/>
                    <w:numPr>
                      <w:ilvl w:val="0"/>
                      <w:numId w:val="23"/>
                    </w:numPr>
                    <w:tabs>
                      <w:tab w:val="clear" w:pos="1211"/>
                      <w:tab w:val="num" w:pos="851"/>
                    </w:tabs>
                    <w:spacing w:before="240" w:after="240" w:line="340" w:lineRule="exact"/>
                    <w:ind w:left="0" w:firstLine="567"/>
                    <w:contextualSpacing w:val="0"/>
                    <w:rPr>
                      <w:rFonts w:eastAsia="Calibri" w:cs="Times New Roman"/>
                      <w:szCs w:val="24"/>
                    </w:rPr>
                  </w:pPr>
                  <w:r w:rsidRPr="00E71D56">
                    <w:rPr>
                      <w:rFonts w:eastAsia="Calibri" w:cs="Times New Roman"/>
                      <w:szCs w:val="24"/>
                    </w:rPr>
                    <w:t xml:space="preserve">uzdot </w:t>
                  </w:r>
                  <w:r w:rsidRPr="00E71D56">
                    <w:t xml:space="preserve">SIA </w:t>
                  </w:r>
                  <w:r>
                    <w:t>“</w:t>
                  </w:r>
                  <w:r w:rsidRPr="00E71D56">
                    <w:t>Ikšķiles māja</w:t>
                  </w:r>
                  <w:r>
                    <w:t>”</w:t>
                  </w:r>
                  <w:r w:rsidRPr="00E71D56">
                    <w:rPr>
                      <w:rFonts w:eastAsia="Calibri" w:cs="Times New Roman"/>
                      <w:szCs w:val="24"/>
                    </w:rPr>
                    <w:t xml:space="preserve"> </w:t>
                  </w:r>
                  <w:r w:rsidRPr="00E71D56">
                    <w:rPr>
                      <w:rFonts w:cs="Times New Roman"/>
                      <w:szCs w:val="24"/>
                    </w:rPr>
                    <w:t>iesniegt Regulatoram neparedzēto izmaksu vai ieņēmumu aprēķinus atbilstoši Metodikas 43.</w:t>
                  </w:r>
                  <w:r w:rsidRPr="00E71D56">
                    <w:rPr>
                      <w:rFonts w:cs="Times New Roman"/>
                      <w:szCs w:val="24"/>
                      <w:vertAlign w:val="superscript"/>
                    </w:rPr>
                    <w:t>15</w:t>
                  </w:r>
                  <w:r w:rsidRPr="00E71D56">
                    <w:rPr>
                      <w:rFonts w:cs="Times New Roman"/>
                      <w:szCs w:val="24"/>
                    </w:rPr>
                    <w:t>1.apakšpunktam;</w:t>
                  </w:r>
                </w:p>
                <w:p w14:paraId="49F23C1C" w14:textId="77777777" w:rsidR="00A10957" w:rsidRPr="00E71D56" w:rsidRDefault="00A10957" w:rsidP="00A10957">
                  <w:pPr>
                    <w:pStyle w:val="ListParagraph"/>
                    <w:numPr>
                      <w:ilvl w:val="0"/>
                      <w:numId w:val="23"/>
                    </w:numPr>
                    <w:tabs>
                      <w:tab w:val="clear" w:pos="1211"/>
                      <w:tab w:val="num" w:pos="851"/>
                    </w:tabs>
                    <w:spacing w:before="240" w:after="240" w:line="340" w:lineRule="exact"/>
                    <w:ind w:left="0" w:firstLine="567"/>
                    <w:contextualSpacing w:val="0"/>
                    <w:rPr>
                      <w:rFonts w:eastAsia="Calibri" w:cs="Times New Roman"/>
                      <w:szCs w:val="24"/>
                    </w:rPr>
                  </w:pPr>
                  <w:r w:rsidRPr="00E71D56">
                    <w:rPr>
                      <w:rFonts w:eastAsia="Calibri" w:cs="Times New Roman"/>
                      <w:szCs w:val="24"/>
                    </w:rPr>
                    <w:t xml:space="preserve">uzdot </w:t>
                  </w:r>
                  <w:r w:rsidRPr="00E71D56">
                    <w:t xml:space="preserve">SIA </w:t>
                  </w:r>
                  <w:r>
                    <w:t>“</w:t>
                  </w:r>
                  <w:r w:rsidRPr="00E71D56">
                    <w:t>Ikšķiles māja</w:t>
                  </w:r>
                  <w:r>
                    <w:t>”</w:t>
                  </w:r>
                  <w:r w:rsidRPr="00E71D56">
                    <w:rPr>
                      <w:rFonts w:eastAsia="Calibri" w:cs="Times New Roman"/>
                      <w:szCs w:val="24"/>
                    </w:rPr>
                    <w:t xml:space="preserve"> iesniegt Regulatoram informāciju par kurināmā </w:t>
                  </w:r>
                  <w:r>
                    <w:rPr>
                      <w:rFonts w:eastAsia="Calibri" w:cs="Times New Roman"/>
                      <w:szCs w:val="24"/>
                    </w:rPr>
                    <w:t xml:space="preserve">vai iepirktās siltumenerģijas </w:t>
                  </w:r>
                  <w:r w:rsidRPr="00E71D56">
                    <w:rPr>
                      <w:rFonts w:eastAsia="Calibri" w:cs="Times New Roman"/>
                      <w:szCs w:val="24"/>
                    </w:rPr>
                    <w:t>cenu izmaiņām trīs darbdienu laikā;</w:t>
                  </w:r>
                </w:p>
                <w:p w14:paraId="6CF8E858" w14:textId="77777777" w:rsidR="00A10957" w:rsidRPr="00E71D56" w:rsidRDefault="00A10957" w:rsidP="00A10957">
                  <w:pPr>
                    <w:pStyle w:val="ListParagraph"/>
                    <w:numPr>
                      <w:ilvl w:val="0"/>
                      <w:numId w:val="23"/>
                    </w:numPr>
                    <w:tabs>
                      <w:tab w:val="clear" w:pos="1211"/>
                      <w:tab w:val="num" w:pos="993"/>
                      <w:tab w:val="num" w:pos="2268"/>
                    </w:tabs>
                    <w:spacing w:before="240" w:after="240" w:line="340" w:lineRule="exact"/>
                    <w:ind w:left="0" w:firstLine="567"/>
                    <w:contextualSpacing w:val="0"/>
                    <w:rPr>
                      <w:rFonts w:eastAsia="Calibri" w:cs="Times New Roman"/>
                      <w:szCs w:val="24"/>
                    </w:rPr>
                  </w:pPr>
                  <w:r w:rsidRPr="00E71D56">
                    <w:rPr>
                      <w:rFonts w:eastAsia="Calibri" w:cs="Times New Roman"/>
                      <w:szCs w:val="24"/>
                    </w:rPr>
                    <w:t xml:space="preserve">uzdot </w:t>
                  </w:r>
                  <w:r w:rsidRPr="00E71D56">
                    <w:t xml:space="preserve">SIA </w:t>
                  </w:r>
                  <w:r>
                    <w:t>“</w:t>
                  </w:r>
                  <w:r w:rsidRPr="00E71D56">
                    <w:t>Ikšķiles māja</w:t>
                  </w:r>
                  <w:r>
                    <w:t>”</w:t>
                  </w:r>
                  <w:r w:rsidRPr="00E71D56">
                    <w:rPr>
                      <w:rFonts w:eastAsia="Calibri" w:cs="Times New Roman"/>
                      <w:szCs w:val="24"/>
                    </w:rPr>
                    <w:t xml:space="preserve"> vienlaicīgi ar šā lēmuma lemjošās daļas 9.punktā noteiktās informācijas iesniegšanu informēt Regulatoru par jauniem noslēgtajiem kurināmā piegādes </w:t>
                  </w:r>
                  <w:r w:rsidRPr="00C85CE4">
                    <w:rPr>
                      <w:rFonts w:eastAsia="Calibri" w:cs="Times New Roman"/>
                      <w:szCs w:val="24"/>
                    </w:rPr>
                    <w:t>vai iepirktās siltumenerģijas piegādes</w:t>
                  </w:r>
                  <w:r>
                    <w:rPr>
                      <w:rFonts w:eastAsia="Calibri" w:cs="Times New Roman"/>
                      <w:szCs w:val="24"/>
                    </w:rPr>
                    <w:t xml:space="preserve"> </w:t>
                  </w:r>
                  <w:r w:rsidRPr="00E71D56">
                    <w:rPr>
                      <w:rFonts w:eastAsia="Calibri" w:cs="Times New Roman"/>
                      <w:szCs w:val="24"/>
                    </w:rPr>
                    <w:t>līgumiem vai grozījumiem līgumos, iesniedzot kopijas, kā arī sniegt informāciju, kas pamato saimnieciski izdevīgākā kurināmā cenas</w:t>
                  </w:r>
                  <w:r w:rsidRPr="001747C3">
                    <w:t xml:space="preserve"> </w:t>
                  </w:r>
                  <w:r w:rsidRPr="001747C3">
                    <w:rPr>
                      <w:rFonts w:eastAsia="Calibri" w:cs="Times New Roman"/>
                      <w:szCs w:val="24"/>
                    </w:rPr>
                    <w:t>vai iepirktās siltumenerģijas cenas</w:t>
                  </w:r>
                  <w:r w:rsidRPr="00E71D56">
                    <w:rPr>
                      <w:rFonts w:eastAsia="Calibri" w:cs="Times New Roman"/>
                      <w:szCs w:val="24"/>
                    </w:rPr>
                    <w:t xml:space="preserve"> piedāvājuma izvēli;</w:t>
                  </w:r>
                </w:p>
                <w:p w14:paraId="23F66092" w14:textId="77777777" w:rsidR="00A10957" w:rsidRPr="00E71D56" w:rsidRDefault="00A10957" w:rsidP="00A10957">
                  <w:pPr>
                    <w:pStyle w:val="ListParagraph"/>
                    <w:numPr>
                      <w:ilvl w:val="0"/>
                      <w:numId w:val="23"/>
                    </w:numPr>
                    <w:tabs>
                      <w:tab w:val="clear" w:pos="1211"/>
                      <w:tab w:val="num" w:pos="993"/>
                    </w:tabs>
                    <w:spacing w:after="120" w:line="340" w:lineRule="exact"/>
                    <w:ind w:left="0" w:firstLine="567"/>
                    <w:rPr>
                      <w:rFonts w:eastAsia="Calibri" w:cs="Times New Roman"/>
                      <w:bCs/>
                      <w:szCs w:val="24"/>
                    </w:rPr>
                  </w:pPr>
                  <w:r w:rsidRPr="00E71D56">
                    <w:rPr>
                      <w:rFonts w:eastAsia="Calibri" w:cs="Times New Roman"/>
                    </w:rPr>
                    <w:t>atcelt no 2025.gada</w:t>
                  </w:r>
                  <w:r>
                    <w:rPr>
                      <w:rFonts w:eastAsia="Calibri" w:cs="Times New Roman"/>
                    </w:rPr>
                    <w:t xml:space="preserve"> 1</w:t>
                  </w:r>
                  <w:r w:rsidRPr="00E71D56">
                    <w:t>.</w:t>
                  </w:r>
                  <w:r>
                    <w:t>novembra</w:t>
                  </w:r>
                  <w:r w:rsidRPr="00E71D56">
                    <w:t>:</w:t>
                  </w:r>
                </w:p>
                <w:p w14:paraId="3DE38A65" w14:textId="77777777" w:rsidR="00A10957" w:rsidRPr="00E71D56" w:rsidRDefault="00A10957" w:rsidP="00A10957">
                  <w:pPr>
                    <w:spacing w:after="120" w:line="340" w:lineRule="exact"/>
                    <w:ind w:firstLine="567"/>
                    <w:rPr>
                      <w:rFonts w:cs="Times New Roman"/>
                      <w:shd w:val="clear" w:color="auto" w:fill="FFFFFF"/>
                    </w:rPr>
                  </w:pPr>
                  <w:r w:rsidRPr="00E71D56">
                    <w:rPr>
                      <w:rFonts w:eastAsia="Calibri" w:cs="Times New Roman"/>
                    </w:rPr>
                    <w:t xml:space="preserve">11.1. </w:t>
                  </w:r>
                  <w:r>
                    <w:t>Sabiedrisko pakalpojumu regulēšanas komisijas</w:t>
                  </w:r>
                  <w:r w:rsidRPr="00E71D56">
                    <w:rPr>
                      <w:rFonts w:eastAsia="Calibri" w:cs="Times New Roman"/>
                      <w:szCs w:val="24"/>
                    </w:rPr>
                    <w:t xml:space="preserve"> </w:t>
                  </w:r>
                  <w:r w:rsidRPr="00E71D56">
                    <w:t xml:space="preserve">2012.gada 8.augusta lēmumu Nr.192 </w:t>
                  </w:r>
                  <w:r>
                    <w:t>“</w:t>
                  </w:r>
                  <w:r w:rsidRPr="00E71D56">
                    <w:t xml:space="preserve">Par Ikšķiles novada pašvaldības sabiedrības ar ierobežotu atbildību </w:t>
                  </w:r>
                  <w:r>
                    <w:t>“</w:t>
                  </w:r>
                  <w:r w:rsidRPr="00E71D56">
                    <w:t>Ikšķiles māja</w:t>
                  </w:r>
                  <w:r>
                    <w:t>”</w:t>
                  </w:r>
                  <w:r w:rsidRPr="00E71D56">
                    <w:t xml:space="preserve"> siltumenerģijas apgādes pakalpojumu tarifiem Ikšķiles pilsētā, Ikšķiles novadā</w:t>
                  </w:r>
                  <w:r w:rsidRPr="00E71D56">
                    <w:rPr>
                      <w:rFonts w:cs="Times New Roman"/>
                      <w:shd w:val="clear" w:color="auto" w:fill="FFFFFF"/>
                    </w:rPr>
                    <w:t>” (Latvijas Vēstnesis, 2012, 127.nr.)</w:t>
                  </w:r>
                  <w:r>
                    <w:rPr>
                      <w:rFonts w:cs="Times New Roman"/>
                      <w:shd w:val="clear" w:color="auto" w:fill="FFFFFF"/>
                    </w:rPr>
                    <w:t>;</w:t>
                  </w:r>
                </w:p>
                <w:p w14:paraId="5D4117DC" w14:textId="77777777" w:rsidR="00A10957" w:rsidRPr="00E71D56" w:rsidRDefault="00A10957" w:rsidP="00A10957">
                  <w:pPr>
                    <w:spacing w:after="120" w:line="340" w:lineRule="exact"/>
                    <w:ind w:firstLine="567"/>
                    <w:rPr>
                      <w:rFonts w:cs="Times New Roman"/>
                      <w:shd w:val="clear" w:color="auto" w:fill="FFFFFF"/>
                    </w:rPr>
                  </w:pPr>
                  <w:r w:rsidRPr="00E71D56">
                    <w:rPr>
                      <w:rFonts w:cs="Times New Roman"/>
                      <w:shd w:val="clear" w:color="auto" w:fill="FFFFFF"/>
                    </w:rPr>
                    <w:t xml:space="preserve">11.2. </w:t>
                  </w:r>
                  <w:r>
                    <w:t>Sabiedrisko pakalpojumu regulēšanas komisijas</w:t>
                  </w:r>
                  <w:r w:rsidRPr="00E71D56">
                    <w:rPr>
                      <w:rFonts w:cs="Times New Roman"/>
                      <w:shd w:val="clear" w:color="auto" w:fill="FFFFFF"/>
                    </w:rPr>
                    <w:t xml:space="preserve"> 2016.gada 12.maija lēmumu Nr.78 </w:t>
                  </w:r>
                  <w:r>
                    <w:rPr>
                      <w:rFonts w:cs="Times New Roman"/>
                      <w:shd w:val="clear" w:color="auto" w:fill="FFFFFF"/>
                    </w:rPr>
                    <w:t>“</w:t>
                  </w:r>
                  <w:r w:rsidRPr="00E71D56">
                    <w:rPr>
                      <w:rFonts w:cs="Times New Roman"/>
                      <w:shd w:val="clear" w:color="auto" w:fill="FFFFFF"/>
                    </w:rPr>
                    <w:t xml:space="preserve">Par Ikšķiles novada pašvaldības sabiedrības ar ierobežotu atbildību </w:t>
                  </w:r>
                  <w:r>
                    <w:rPr>
                      <w:rFonts w:cs="Times New Roman"/>
                      <w:shd w:val="clear" w:color="auto" w:fill="FFFFFF"/>
                    </w:rPr>
                    <w:t>“</w:t>
                  </w:r>
                  <w:r w:rsidRPr="00E71D56">
                    <w:rPr>
                      <w:rFonts w:cs="Times New Roman"/>
                      <w:shd w:val="clear" w:color="auto" w:fill="FFFFFF"/>
                    </w:rPr>
                    <w:t>Ikšķiles māja</w:t>
                  </w:r>
                  <w:r>
                    <w:rPr>
                      <w:rFonts w:cs="Times New Roman"/>
                      <w:shd w:val="clear" w:color="auto" w:fill="FFFFFF"/>
                    </w:rPr>
                    <w:t>”</w:t>
                  </w:r>
                  <w:r w:rsidRPr="00E71D56">
                    <w:rPr>
                      <w:rFonts w:cs="Times New Roman"/>
                      <w:shd w:val="clear" w:color="auto" w:fill="FFFFFF"/>
                    </w:rPr>
                    <w:t xml:space="preserve"> siltumenerģijas apgādes pakalpojumu tarifu piemērošanas kārtību" (Latvijas Vēstnesis, 2016, 93.nr.)</w:t>
                  </w:r>
                  <w:r>
                    <w:rPr>
                      <w:rFonts w:cs="Times New Roman"/>
                      <w:shd w:val="clear" w:color="auto" w:fill="FFFFFF"/>
                    </w:rPr>
                    <w:t>;</w:t>
                  </w:r>
                  <w:r w:rsidRPr="00E71D56">
                    <w:rPr>
                      <w:rFonts w:cs="Times New Roman"/>
                      <w:shd w:val="clear" w:color="auto" w:fill="FFFFFF"/>
                    </w:rPr>
                    <w:t xml:space="preserve"> </w:t>
                  </w:r>
                </w:p>
                <w:p w14:paraId="253D4497" w14:textId="77777777" w:rsidR="00A10957" w:rsidRPr="00E71D56" w:rsidRDefault="00A10957" w:rsidP="00A10957">
                  <w:pPr>
                    <w:spacing w:after="120" w:line="340" w:lineRule="exact"/>
                    <w:ind w:firstLine="567"/>
                    <w:rPr>
                      <w:rFonts w:eastAsia="Calibri" w:cs="Times New Roman"/>
                      <w:bCs/>
                      <w:szCs w:val="24"/>
                    </w:rPr>
                  </w:pPr>
                  <w:r w:rsidRPr="00E71D56">
                    <w:rPr>
                      <w:rFonts w:cs="Times New Roman"/>
                      <w:shd w:val="clear" w:color="auto" w:fill="FFFFFF"/>
                    </w:rPr>
                    <w:t xml:space="preserve">11.3. </w:t>
                  </w:r>
                  <w:r>
                    <w:t>Sabiedrisko pakalpojumu regulēšanas komisijas</w:t>
                  </w:r>
                  <w:r w:rsidRPr="00E71D56">
                    <w:rPr>
                      <w:rFonts w:cs="Times New Roman"/>
                      <w:shd w:val="clear" w:color="auto" w:fill="FFFFFF"/>
                    </w:rPr>
                    <w:t xml:space="preserve"> 2022.gada 4.augusta lēmumu Nr.118 “Par tiesībām sabiedrībai ar ierobežotu atbildību </w:t>
                  </w:r>
                  <w:r>
                    <w:rPr>
                      <w:rFonts w:cs="Times New Roman"/>
                      <w:shd w:val="clear" w:color="auto" w:fill="FFFFFF"/>
                    </w:rPr>
                    <w:t>“</w:t>
                  </w:r>
                  <w:r w:rsidRPr="00E71D56">
                    <w:rPr>
                      <w:rFonts w:cs="Times New Roman"/>
                      <w:shd w:val="clear" w:color="auto" w:fill="FFFFFF"/>
                    </w:rPr>
                    <w:t>Ikšķiles māja</w:t>
                  </w:r>
                  <w:r>
                    <w:rPr>
                      <w:rFonts w:cs="Times New Roman"/>
                      <w:shd w:val="clear" w:color="auto" w:fill="FFFFFF"/>
                    </w:rPr>
                    <w:t>”</w:t>
                  </w:r>
                  <w:r w:rsidRPr="00E71D56">
                    <w:rPr>
                      <w:rFonts w:cs="Times New Roman"/>
                      <w:shd w:val="clear" w:color="auto" w:fill="FFFFFF"/>
                    </w:rPr>
                    <w:t xml:space="preserve"> noteikt siltumenerģijas apgādes pakalpojumu tarifus” (Latvijas Vēstnesis, 2022, 153.nr.).</w:t>
                  </w:r>
                </w:p>
                <w:p w14:paraId="0E33D431" w14:textId="09EC729D" w:rsidR="00485E47" w:rsidRDefault="00A10957" w:rsidP="00A10957">
                  <w:pPr>
                    <w:tabs>
                      <w:tab w:val="left" w:pos="851"/>
                    </w:tabs>
                    <w:spacing w:before="240" w:after="240" w:line="340" w:lineRule="atLeast"/>
                  </w:pPr>
                  <w:r w:rsidRPr="00E71D56">
                    <w:tab/>
                    <w:t xml:space="preserve">Ja mainās tarifus ietekmējošie faktori vai SIA </w:t>
                  </w:r>
                  <w:r>
                    <w:t>“</w:t>
                  </w:r>
                  <w:r w:rsidRPr="00E71D56">
                    <w:t>Ikšķiles māja</w:t>
                  </w:r>
                  <w:r>
                    <w:t>”</w:t>
                  </w:r>
                  <w:r w:rsidRPr="00E71D56">
                    <w:t xml:space="preserve"> neievēro normatīvos aktus vai Regulatora lēmumus, Regulators var ierosināt tarifu pārskatīšanu vai atcelt šo lēmumu.</w:t>
                  </w:r>
                </w:p>
              </w:sdtContent>
            </w:sdt>
          </w:sdtContent>
        </w:sdt>
      </w:sdtContent>
    </w:sdt>
    <w:p w14:paraId="5868560C" w14:textId="77777777" w:rsidR="00A27FA7" w:rsidRPr="000357DC" w:rsidRDefault="00A27FA7" w:rsidP="007A41CC">
      <w:pPr>
        <w:tabs>
          <w:tab w:val="left" w:pos="3220"/>
        </w:tabs>
        <w:rPr>
          <w:color w:val="000000" w:themeColor="text1"/>
        </w:rPr>
      </w:pPr>
    </w:p>
    <w:p w14:paraId="3D538FA2" w14:textId="31343386" w:rsidR="000357DC" w:rsidRPr="000357DC" w:rsidRDefault="000357DC" w:rsidP="007A41CC">
      <w:pPr>
        <w:ind w:firstLine="720"/>
        <w:rPr>
          <w:rFonts w:cs="Times New Roman"/>
          <w:color w:val="000000" w:themeColor="text1"/>
          <w:szCs w:val="24"/>
        </w:rPr>
      </w:pPr>
      <w:r w:rsidRPr="000357DC">
        <w:rPr>
          <w:rFonts w:cs="Times New Roman"/>
          <w:color w:val="000000" w:themeColor="text1"/>
          <w:szCs w:val="24"/>
        </w:rPr>
        <w:t xml:space="preserve">Lēmums stājas spēkā ar tā parakstīšanas dienu. </w:t>
      </w:r>
    </w:p>
    <w:p w14:paraId="49BA00A9" w14:textId="77777777" w:rsidR="000357DC" w:rsidRPr="000357DC" w:rsidRDefault="000357DC" w:rsidP="007A41CC">
      <w:pPr>
        <w:ind w:firstLine="720"/>
        <w:rPr>
          <w:rFonts w:cs="Times New Roman"/>
          <w:color w:val="000000" w:themeColor="text1"/>
          <w:szCs w:val="24"/>
        </w:rPr>
      </w:pPr>
    </w:p>
    <w:p w14:paraId="737C22F1" w14:textId="7FB81FD1" w:rsidR="00A27FA7" w:rsidRPr="000357DC" w:rsidRDefault="000357DC" w:rsidP="007A41CC">
      <w:pPr>
        <w:ind w:firstLine="720"/>
        <w:rPr>
          <w:rFonts w:cs="Times New Roman"/>
          <w:color w:val="000000" w:themeColor="text1"/>
          <w:szCs w:val="24"/>
        </w:rPr>
      </w:pPr>
      <w:r w:rsidRPr="000357DC">
        <w:rPr>
          <w:rFonts w:cs="Times New Roman"/>
          <w:color w:val="000000" w:themeColor="text1"/>
          <w:szCs w:val="24"/>
        </w:rPr>
        <w:t>Šo administratīvo aktu var pārsūdzēt Administratīvajā apgabaltiesā viena mēneša laikā no dienas, kad ieinteresētā persona uzzina vai tai vajadzēja uzzināt par pieņemto administratīvo aktu.</w:t>
      </w:r>
    </w:p>
    <w:tbl>
      <w:tblPr>
        <w:tblStyle w:val="TableGrid"/>
        <w:tblW w:w="90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43"/>
        <w:gridCol w:w="4424"/>
      </w:tblGrid>
      <w:tr w:rsidR="00485E47" w14:paraId="04B18A6A" w14:textId="77777777" w:rsidTr="00626751">
        <w:tc>
          <w:tcPr>
            <w:tcW w:w="4643" w:type="dxa"/>
          </w:tcPr>
          <w:p w14:paraId="75602407" w14:textId="5B2503F6" w:rsidR="00485E47" w:rsidRDefault="00CB6E01" w:rsidP="007A41CC">
            <w:pPr>
              <w:jc w:val="left"/>
            </w:pPr>
            <w:sdt>
              <w:sdtPr>
                <w:rPr>
                  <w:rFonts w:eastAsia="Times New Roman"/>
                  <w:szCs w:val="24"/>
                </w:rPr>
                <w:id w:val="1647007109"/>
                <w:placeholder>
                  <w:docPart w:val="90601B4C1E094E46BC619B2D3E5BDB5F"/>
                </w:placeholder>
                <w:comboBox>
                  <w:listItem w:value="Izvēlieties vienumu."/>
                  <w:listItem w:displayText="Priekšsēdētāja" w:value="Priekšsēdētāja"/>
                  <w:listItem w:displayText="Izpilddirektors" w:value="Izpilddirektors"/>
                  <w:listItem w:displayText="Priekšsēdētājas A. Ozolas p.i. padomes loceklis" w:value="Priekšsēdētājas A. Ozolas p.i. padomes loceklis"/>
                  <w:listItem w:displayText="Priekšsēdētājas A. Ozolas p.i. padomes locekle" w:value="Priekšsēdētājas A. Ozolas p.i. padomes locekle"/>
                  <w:listItem w:displayText="Izpilddirektora J. Miķelsona p.i. Elektronisko sakaru un pasta departamenta direktors" w:value="Izpilddirektora J. Miķelsona p.i. Elektronisko sakaru un pasta departamenta direktors"/>
                  <w:listItem w:displayText="Izpilddirektora J. Miķelsona p.i. Juridiskā departamenta direktore" w:value="Izpilddirektora J. Miķelsona p.i. Juridiskā departamenta direktore"/>
                  <w:listItem w:displayText="Izpilddirektora J. Miķelsona p.i. Administratīvā departamenta direktore" w:value="Izpilddirektora J. Miķelsona p.i. Administratīvā departamenta direktore"/>
                </w:comboBox>
              </w:sdtPr>
              <w:sdtEndPr/>
              <w:sdtContent>
                <w:r w:rsidR="00A10957">
                  <w:rPr>
                    <w:rFonts w:eastAsia="Times New Roman"/>
                    <w:szCs w:val="24"/>
                  </w:rPr>
                  <w:t>Priekšsēdētāja</w:t>
                </w:r>
              </w:sdtContent>
            </w:sdt>
          </w:p>
        </w:tc>
        <w:bookmarkStart w:id="10" w:name="_Hlk44408264"/>
        <w:tc>
          <w:tcPr>
            <w:tcW w:w="4424" w:type="dxa"/>
            <w:tcMar>
              <w:top w:w="480" w:type="dxa"/>
            </w:tcMar>
          </w:tcPr>
          <w:p w14:paraId="045324A5" w14:textId="00D073AF" w:rsidR="00485E47" w:rsidRDefault="00CB6E01" w:rsidP="007A41CC">
            <w:pPr>
              <w:jc w:val="right"/>
            </w:pPr>
            <w:sdt>
              <w:sdtPr>
                <w:rPr>
                  <w:rFonts w:eastAsia="Times New Roman"/>
                  <w:szCs w:val="24"/>
                </w:rPr>
                <w:id w:val="-1582133587"/>
                <w:placeholder>
                  <w:docPart w:val="3ABFB9BD04474CEEA1F58BF965E34A97"/>
                </w:placeholder>
                <w:comboBox>
                  <w:listItem w:displayText="V. Uzvārds" w:value="V. Uzvārds"/>
                  <w:listItem w:displayText="A. Ozola" w:value="A. Ozola"/>
                  <w:listItem w:displayText="A. Upena" w:value="A. Upena"/>
                  <w:listItem w:displayText="R. Šņuka" w:value="R. Šņuka"/>
                  <w:listItem w:displayText="I. Birziņš" w:value="I. Birziņš"/>
                  <w:listItem w:displayText="I. Mantiņš" w:value="I. Mantiņš"/>
                  <w:listItem w:displayText="J. Miķelsons" w:value="J. Miķelsons"/>
                  <w:listItem w:displayText="A. Virtmanis" w:value="A. Virtmanis"/>
                  <w:listItem w:displayText="I. Feldmane" w:value="I. Feldmane"/>
                  <w:listItem w:displayText="D. Jansone" w:value="D. Jansone"/>
                </w:comboBox>
              </w:sdtPr>
              <w:sdtEndPr/>
              <w:sdtContent>
                <w:r w:rsidR="00A10957">
                  <w:rPr>
                    <w:rFonts w:eastAsia="Times New Roman"/>
                    <w:szCs w:val="24"/>
                  </w:rPr>
                  <w:t>A. Ozola</w:t>
                </w:r>
              </w:sdtContent>
            </w:sdt>
            <w:bookmarkEnd w:id="10"/>
          </w:p>
        </w:tc>
      </w:tr>
    </w:tbl>
    <w:p w14:paraId="5E5A4A3D" w14:textId="77777777" w:rsidR="00485E47" w:rsidRDefault="00485E47" w:rsidP="00375D57">
      <w:pPr>
        <w:tabs>
          <w:tab w:val="right" w:pos="9070"/>
        </w:tabs>
      </w:pPr>
    </w:p>
    <w:bookmarkEnd w:id="0"/>
    <w:bookmarkEnd w:id="1"/>
    <w:p w14:paraId="49639CDE" w14:textId="77777777" w:rsidR="004F1627" w:rsidRPr="00B24D57" w:rsidRDefault="004F1627" w:rsidP="004F1627">
      <w:pPr>
        <w:spacing w:before="240" w:after="240"/>
        <w:jc w:val="center"/>
        <w:rPr>
          <w:rStyle w:val="Style3TimesNewRoman12"/>
          <w:color w:val="757679"/>
          <w:spacing w:val="2"/>
          <w:sz w:val="20"/>
        </w:rPr>
      </w:pPr>
      <w:r w:rsidRPr="00B24D57">
        <w:rPr>
          <w:rStyle w:val="Style3TimesNewRoman12"/>
          <w:color w:val="757679"/>
          <w:spacing w:val="2"/>
          <w:sz w:val="20"/>
        </w:rPr>
        <w:t>DOKUMENTS PARAKSTĪTS AR DROŠU ELEKTRONISKO PARAKSTU UN SATUR LAIKA ZĪMOGU</w:t>
      </w:r>
    </w:p>
    <w:p w14:paraId="3DEA5DA8" w14:textId="77777777" w:rsidR="00674E1B" w:rsidRPr="002542B5" w:rsidRDefault="00674E1B" w:rsidP="00674E1B">
      <w:pPr>
        <w:tabs>
          <w:tab w:val="left" w:pos="7513"/>
        </w:tabs>
        <w:rPr>
          <w:rFonts w:eastAsia="Times New Roman" w:cs="Times New Roman"/>
          <w:szCs w:val="24"/>
        </w:rPr>
      </w:pPr>
    </w:p>
    <w:sectPr w:rsidR="00674E1B" w:rsidRPr="002542B5" w:rsidSect="00550863">
      <w:headerReference w:type="default" r:id="rId14"/>
      <w:headerReference w:type="first" r:id="rId15"/>
      <w:footerReference w:type="first" r:id="rId16"/>
      <w:footnotePr>
        <w:numRestart w:val="eachSect"/>
      </w:footnotePr>
      <w:type w:val="continuous"/>
      <w:pgSz w:w="11906" w:h="16838" w:code="9"/>
      <w:pgMar w:top="1440" w:right="1134" w:bottom="1440" w:left="1797"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F411A" w14:textId="77777777" w:rsidR="00E24BAB" w:rsidRDefault="00E24BAB" w:rsidP="00EA2A31">
      <w:r>
        <w:separator/>
      </w:r>
    </w:p>
  </w:endnote>
  <w:endnote w:type="continuationSeparator" w:id="0">
    <w:p w14:paraId="0C457FEE" w14:textId="77777777" w:rsidR="00E24BAB" w:rsidRDefault="00E24BAB" w:rsidP="00EA2A31">
      <w:r>
        <w:continuationSeparator/>
      </w:r>
    </w:p>
  </w:endnote>
  <w:endnote w:type="continuationNotice" w:id="1">
    <w:p w14:paraId="5EA4892C" w14:textId="77777777" w:rsidR="00E24BAB" w:rsidRDefault="00E24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890193"/>
      <w:docPartObj>
        <w:docPartGallery w:val="Page Numbers (Bottom of Page)"/>
        <w:docPartUnique/>
      </w:docPartObj>
    </w:sdtPr>
    <w:sdtEndPr/>
    <w:sdtContent>
      <w:p w14:paraId="5D60762B" w14:textId="5473D2CD" w:rsidR="008B739D" w:rsidRDefault="008B739D" w:rsidP="0055791F">
        <w:pPr>
          <w:pStyle w:val="Footer"/>
          <w:jc w:val="center"/>
        </w:pPr>
        <w:r>
          <w:fldChar w:fldCharType="begin"/>
        </w:r>
        <w:r>
          <w:instrText>PAGE   \* MERGEFORMAT</w:instrText>
        </w:r>
        <w:r>
          <w:fldChar w:fldCharType="separate"/>
        </w:r>
        <w:r w:rsidR="00CB6E01">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50367"/>
      <w:docPartObj>
        <w:docPartGallery w:val="Page Numbers (Bottom of Page)"/>
        <w:docPartUnique/>
      </w:docPartObj>
    </w:sdtPr>
    <w:sdtEndPr/>
    <w:sdtContent>
      <w:p w14:paraId="38F9D3A1" w14:textId="3B260C69" w:rsidR="008B739D" w:rsidRDefault="008B739D" w:rsidP="0055791F">
        <w:pPr>
          <w:pStyle w:val="Footer"/>
          <w:jc w:val="center"/>
        </w:pPr>
        <w:r>
          <w:fldChar w:fldCharType="begin"/>
        </w:r>
        <w:r>
          <w:instrText>PAGE   \* MERGEFORMAT</w:instrText>
        </w:r>
        <w:r>
          <w:fldChar w:fldCharType="separate"/>
        </w:r>
        <w:r w:rsidR="00CB6E01">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637574"/>
      <w:docPartObj>
        <w:docPartGallery w:val="Page Numbers (Bottom of Page)"/>
        <w:docPartUnique/>
      </w:docPartObj>
    </w:sdtPr>
    <w:sdtEndPr/>
    <w:sdtContent>
      <w:p w14:paraId="65E52B2F" w14:textId="17688562" w:rsidR="008B739D" w:rsidRDefault="008B739D">
        <w:pPr>
          <w:pStyle w:val="Footer"/>
          <w:jc w:val="center"/>
        </w:pPr>
        <w:r>
          <w:fldChar w:fldCharType="begin"/>
        </w:r>
        <w:r>
          <w:instrText>PAGE   \* MERGEFORMAT</w:instrText>
        </w:r>
        <w:r>
          <w:fldChar w:fldCharType="separate"/>
        </w:r>
        <w:r w:rsidR="00674E1B">
          <w:rPr>
            <w:noProof/>
          </w:rPr>
          <w:t>2</w:t>
        </w:r>
        <w:r>
          <w:rPr>
            <w:noProof/>
          </w:rPr>
          <w:fldChar w:fldCharType="end"/>
        </w:r>
      </w:p>
    </w:sdtContent>
  </w:sdt>
  <w:p w14:paraId="23B693A6" w14:textId="77777777" w:rsidR="008B739D" w:rsidRPr="00C466A7" w:rsidRDefault="008B739D" w:rsidP="00525BF9">
    <w:pPr>
      <w:pStyle w:val="Footer"/>
      <w:tabs>
        <w:tab w:val="clear" w:pos="4153"/>
        <w:tab w:val="clear" w:pos="8306"/>
        <w:tab w:val="left" w:pos="367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01A76" w14:textId="77777777" w:rsidR="00E24BAB" w:rsidRDefault="00E24BAB" w:rsidP="00EA2A31">
      <w:r>
        <w:separator/>
      </w:r>
    </w:p>
  </w:footnote>
  <w:footnote w:type="continuationSeparator" w:id="0">
    <w:p w14:paraId="4F5B6E5C" w14:textId="77777777" w:rsidR="00E24BAB" w:rsidRDefault="00E24BAB" w:rsidP="00EA2A31">
      <w:r>
        <w:continuationSeparator/>
      </w:r>
    </w:p>
  </w:footnote>
  <w:footnote w:type="continuationNotice" w:id="1">
    <w:p w14:paraId="4CB585D1" w14:textId="77777777" w:rsidR="00E24BAB" w:rsidRDefault="00E24B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5"/>
    </w:tblGrid>
    <w:tr w:rsidR="008B739D" w14:paraId="4CC54087" w14:textId="77777777" w:rsidTr="00AC0024">
      <w:tc>
        <w:tcPr>
          <w:tcW w:w="9286" w:type="dxa"/>
        </w:tcPr>
        <w:p w14:paraId="3F4ECAC2" w14:textId="022C0626" w:rsidR="008B739D" w:rsidRDefault="00C33F6F" w:rsidP="008432C7">
          <w:pPr>
            <w:pStyle w:val="Header"/>
            <w:jc w:val="center"/>
            <w:rPr>
              <w:sz w:val="20"/>
            </w:rPr>
          </w:pPr>
          <w:r>
            <w:rPr>
              <w:noProof/>
              <w:sz w:val="20"/>
              <w:lang w:eastAsia="lv-LV"/>
            </w:rPr>
            <w:drawing>
              <wp:inline distT="0" distB="0" distL="0" distR="0" wp14:anchorId="6DF4803F" wp14:editId="6277BC5C">
                <wp:extent cx="1630800" cy="1317600"/>
                <wp:effectExtent l="0" t="0" r="7620"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G_liels_vienkarsots_vienkrasu.jpg"/>
                        <pic:cNvPicPr/>
                      </pic:nvPicPr>
                      <pic:blipFill>
                        <a:blip r:embed="rId1">
                          <a:extLst>
                            <a:ext uri="{28A0092B-C50C-407E-A947-70E740481C1C}">
                              <a14:useLocalDpi xmlns:a14="http://schemas.microsoft.com/office/drawing/2010/main" val="0"/>
                            </a:ext>
                          </a:extLst>
                        </a:blip>
                        <a:stretch>
                          <a:fillRect/>
                        </a:stretch>
                      </pic:blipFill>
                      <pic:spPr>
                        <a:xfrm>
                          <a:off x="0" y="0"/>
                          <a:ext cx="1630800" cy="1317600"/>
                        </a:xfrm>
                        <a:prstGeom prst="rect">
                          <a:avLst/>
                        </a:prstGeom>
                      </pic:spPr>
                    </pic:pic>
                  </a:graphicData>
                </a:graphic>
              </wp:inline>
            </w:drawing>
          </w:r>
        </w:p>
      </w:tc>
    </w:tr>
  </w:tbl>
  <w:p w14:paraId="12CB1C95" w14:textId="77777777" w:rsidR="008B739D" w:rsidRPr="008432C7" w:rsidRDefault="008B739D" w:rsidP="008432C7">
    <w:pPr>
      <w:rPr>
        <w:rFonts w:eastAsia="Times New Roman" w:cs="Times New Roman"/>
        <w:b/>
        <w:sz w:val="32"/>
        <w:szCs w:val="32"/>
        <w:lang w:eastAsia="lv-LV"/>
      </w:rPr>
    </w:pPr>
    <w:r w:rsidRPr="008432C7">
      <w:rPr>
        <w:rFonts w:eastAsia="Times New Roman" w:cs="Times New Roman"/>
        <w:b/>
        <w:sz w:val="32"/>
        <w:szCs w:val="32"/>
        <w:lang w:eastAsia="lv-LV"/>
      </w:rPr>
      <w:t>SABIEDRISKO PAKALPOJUMU REGULĒŠANAS KOMISIJA</w:t>
    </w:r>
  </w:p>
  <w:p w14:paraId="1514375B" w14:textId="1823AFEB" w:rsidR="008B739D" w:rsidRPr="008432C7" w:rsidRDefault="00057070" w:rsidP="008432C7">
    <w:pPr>
      <w:widowControl w:val="0"/>
      <w:pBdr>
        <w:bottom w:val="double" w:sz="6" w:space="3" w:color="auto"/>
      </w:pBdr>
      <w:tabs>
        <w:tab w:val="center" w:pos="4536"/>
      </w:tabs>
      <w:jc w:val="center"/>
      <w:rPr>
        <w:rFonts w:eastAsia="Times New Roman" w:cs="Times New Roman"/>
        <w:sz w:val="20"/>
        <w:szCs w:val="20"/>
      </w:rPr>
    </w:pPr>
    <w:r w:rsidRPr="00057070">
      <w:rPr>
        <w:sz w:val="20"/>
      </w:rPr>
      <w:t>Skanstes iela 25, Rīga, LV-1013</w:t>
    </w:r>
    <w:r w:rsidR="004F60D0">
      <w:rPr>
        <w:sz w:val="20"/>
      </w:rPr>
      <w:t>│ tālrunis 67097200 │ e-pasts sprk@sprk.gov.lv</w:t>
    </w:r>
  </w:p>
  <w:p w14:paraId="439C4C84" w14:textId="77777777" w:rsidR="008B739D" w:rsidRPr="00645B42" w:rsidRDefault="008B739D" w:rsidP="00645B42">
    <w:pPr>
      <w:spacing w:before="120" w:after="120"/>
      <w:jc w:val="center"/>
      <w:rPr>
        <w:rFonts w:eastAsia="Times New Roman" w:cs="Times New Roman"/>
        <w:b/>
        <w:sz w:val="32"/>
        <w:szCs w:val="32"/>
        <w:lang w:eastAsia="lv-LV"/>
      </w:rPr>
    </w:pPr>
    <w:r w:rsidRPr="00645B42">
      <w:rPr>
        <w:rFonts w:eastAsia="Times New Roman" w:cs="Times New Roman"/>
        <w:b/>
        <w:sz w:val="32"/>
        <w:szCs w:val="32"/>
        <w:lang w:eastAsia="lv-LV"/>
      </w:rPr>
      <w:t>PADOMES LĒMUMS</w:t>
    </w:r>
  </w:p>
  <w:p w14:paraId="2363533C" w14:textId="3798B9EB" w:rsidR="008B739D" w:rsidRPr="00665937" w:rsidRDefault="008B739D" w:rsidP="00645B42">
    <w:pPr>
      <w:spacing w:before="120" w:after="120"/>
      <w:jc w:val="center"/>
    </w:pPr>
    <w:r w:rsidRPr="008432C7">
      <w:rPr>
        <w:rFonts w:eastAsia="Times New Roman" w:cs="Times New Roman"/>
        <w:szCs w:val="24"/>
        <w:lang w:eastAsia="lv-LV"/>
      </w:rPr>
      <w:t>Rīgā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97EE0" w14:textId="77777777" w:rsidR="008B739D" w:rsidRPr="00674E1B" w:rsidRDefault="008B739D" w:rsidP="00674E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258EB" w14:textId="77777777" w:rsidR="008B739D" w:rsidRPr="00674E1B" w:rsidRDefault="008B739D" w:rsidP="00674E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1405"/>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9A1AE5"/>
    <w:multiLevelType w:val="hybridMultilevel"/>
    <w:tmpl w:val="2A603376"/>
    <w:lvl w:ilvl="0" w:tplc="90B879B2">
      <w:start w:val="1"/>
      <w:numFmt w:val="decimal"/>
      <w:suff w:val="space"/>
      <w:lvlText w:val="%1."/>
      <w:lvlJc w:val="left"/>
      <w:pPr>
        <w:ind w:left="720"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5E056B0"/>
    <w:multiLevelType w:val="multilevel"/>
    <w:tmpl w:val="5FE07B60"/>
    <w:lvl w:ilvl="0">
      <w:start w:val="1"/>
      <w:numFmt w:val="decimal"/>
      <w:lvlText w:val="%1."/>
      <w:lvlJc w:val="left"/>
      <w:pPr>
        <w:tabs>
          <w:tab w:val="num" w:pos="1211"/>
        </w:tabs>
        <w:ind w:left="1211" w:hanging="360"/>
      </w:pPr>
    </w:lvl>
    <w:lvl w:ilvl="1">
      <w:start w:val="1"/>
      <w:numFmt w:val="decimal"/>
      <w:isLgl/>
      <w:lvlText w:val="%1.%2."/>
      <w:lvlJc w:val="left"/>
      <w:pPr>
        <w:ind w:left="6740" w:hanging="360"/>
      </w:pPr>
      <w:rPr>
        <w:rFonts w:hint="default"/>
      </w:rPr>
    </w:lvl>
    <w:lvl w:ilvl="2">
      <w:start w:val="1"/>
      <w:numFmt w:val="decimal"/>
      <w:isLgl/>
      <w:lvlText w:val="%1.%2.%3."/>
      <w:lvlJc w:val="left"/>
      <w:pPr>
        <w:ind w:left="2781"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141"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501" w:hanging="1440"/>
      </w:pPr>
      <w:rPr>
        <w:rFonts w:hint="default"/>
      </w:rPr>
    </w:lvl>
    <w:lvl w:ilvl="7">
      <w:start w:val="1"/>
      <w:numFmt w:val="decimal"/>
      <w:isLgl/>
      <w:lvlText w:val="%1.%2.%3.%4.%5.%6.%7.%8."/>
      <w:lvlJc w:val="left"/>
      <w:pPr>
        <w:ind w:left="3501" w:hanging="1440"/>
      </w:pPr>
      <w:rPr>
        <w:rFonts w:hint="default"/>
      </w:rPr>
    </w:lvl>
    <w:lvl w:ilvl="8">
      <w:start w:val="1"/>
      <w:numFmt w:val="decimal"/>
      <w:isLgl/>
      <w:lvlText w:val="%1.%2.%3.%4.%5.%6.%7.%8.%9."/>
      <w:lvlJc w:val="left"/>
      <w:pPr>
        <w:ind w:left="3861" w:hanging="1800"/>
      </w:pPr>
      <w:rPr>
        <w:rFonts w:hint="default"/>
      </w:rPr>
    </w:lvl>
  </w:abstractNum>
  <w:abstractNum w:abstractNumId="3" w15:restartNumberingAfterBreak="0">
    <w:nsid w:val="178C029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1F095538"/>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1630CE"/>
    <w:multiLevelType w:val="hybridMultilevel"/>
    <w:tmpl w:val="3EBC3B8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E3BF3"/>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29044902"/>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29640B97"/>
    <w:multiLevelType w:val="hybridMultilevel"/>
    <w:tmpl w:val="D976255C"/>
    <w:lvl w:ilvl="0" w:tplc="E4F078C0">
      <w:start w:val="2"/>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2990472D"/>
    <w:multiLevelType w:val="hybridMultilevel"/>
    <w:tmpl w:val="56EAD430"/>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DA2256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3E1976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BD4953"/>
    <w:multiLevelType w:val="hybridMultilevel"/>
    <w:tmpl w:val="9006B85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433E539D"/>
    <w:multiLevelType w:val="hybridMultilevel"/>
    <w:tmpl w:val="DC880B4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44066162"/>
    <w:multiLevelType w:val="hybridMultilevel"/>
    <w:tmpl w:val="A96CFE6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DA5045A"/>
    <w:multiLevelType w:val="hybridMultilevel"/>
    <w:tmpl w:val="22685902"/>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6" w15:restartNumberingAfterBreak="0">
    <w:nsid w:val="4DDF1D1A"/>
    <w:multiLevelType w:val="hybridMultilevel"/>
    <w:tmpl w:val="2506CFE8"/>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9822573"/>
    <w:multiLevelType w:val="hybridMultilevel"/>
    <w:tmpl w:val="48E87FC4"/>
    <w:lvl w:ilvl="0" w:tplc="F01E6A24">
      <w:start w:val="1"/>
      <w:numFmt w:val="upperRoman"/>
      <w:lvlText w:val="%1"/>
      <w:lvlJc w:val="left"/>
      <w:pPr>
        <w:ind w:left="794" w:hanging="5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B1F6DA9"/>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9" w15:restartNumberingAfterBreak="0">
    <w:nsid w:val="660F118E"/>
    <w:multiLevelType w:val="hybridMultilevel"/>
    <w:tmpl w:val="49549AF4"/>
    <w:lvl w:ilvl="0" w:tplc="CFF80CAA">
      <w:numFmt w:val="bullet"/>
      <w:lvlText w:val="•"/>
      <w:lvlJc w:val="left"/>
      <w:pPr>
        <w:tabs>
          <w:tab w:val="num" w:pos="720"/>
        </w:tabs>
        <w:ind w:left="720" w:hanging="360"/>
      </w:pPr>
      <w:rPr>
        <w:rFonts w:ascii="Times New Roman" w:eastAsiaTheme="minorHAnsi"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FD4365"/>
    <w:multiLevelType w:val="hybridMultilevel"/>
    <w:tmpl w:val="7BA01A9C"/>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1" w15:restartNumberingAfterBreak="0">
    <w:nsid w:val="67131CC2"/>
    <w:multiLevelType w:val="hybridMultilevel"/>
    <w:tmpl w:val="FB1AB7F0"/>
    <w:lvl w:ilvl="0" w:tplc="1AB85C5E">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2" w15:restartNumberingAfterBreak="0">
    <w:nsid w:val="71620A67"/>
    <w:multiLevelType w:val="hybridMultilevel"/>
    <w:tmpl w:val="93B2B0A4"/>
    <w:lvl w:ilvl="0" w:tplc="E0B2C60E">
      <w:start w:val="2"/>
      <w:numFmt w:val="bullet"/>
      <w:suff w:val="space"/>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78C20E24"/>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4" w15:restartNumberingAfterBreak="0">
    <w:nsid w:val="7E4D2525"/>
    <w:multiLevelType w:val="hybridMultilevel"/>
    <w:tmpl w:val="A6FA3AE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7"/>
  </w:num>
  <w:num w:numId="4">
    <w:abstractNumId w:val="20"/>
  </w:num>
  <w:num w:numId="5">
    <w:abstractNumId w:val="3"/>
  </w:num>
  <w:num w:numId="6">
    <w:abstractNumId w:val="15"/>
  </w:num>
  <w:num w:numId="7">
    <w:abstractNumId w:val="5"/>
  </w:num>
  <w:num w:numId="8">
    <w:abstractNumId w:val="10"/>
  </w:num>
  <w:num w:numId="9">
    <w:abstractNumId w:val="6"/>
  </w:num>
  <w:num w:numId="10">
    <w:abstractNumId w:val="0"/>
  </w:num>
  <w:num w:numId="11">
    <w:abstractNumId w:val="4"/>
  </w:num>
  <w:num w:numId="12">
    <w:abstractNumId w:val="12"/>
  </w:num>
  <w:num w:numId="13">
    <w:abstractNumId w:val="9"/>
  </w:num>
  <w:num w:numId="14">
    <w:abstractNumId w:val="24"/>
  </w:num>
  <w:num w:numId="15">
    <w:abstractNumId w:val="16"/>
  </w:num>
  <w:num w:numId="16">
    <w:abstractNumId w:val="18"/>
  </w:num>
  <w:num w:numId="17">
    <w:abstractNumId w:val="14"/>
  </w:num>
  <w:num w:numId="18">
    <w:abstractNumId w:val="19"/>
  </w:num>
  <w:num w:numId="19">
    <w:abstractNumId w:val="13"/>
  </w:num>
  <w:num w:numId="20">
    <w:abstractNumId w:val="11"/>
  </w:num>
  <w:num w:numId="21">
    <w:abstractNumId w:val="21"/>
  </w:num>
  <w:num w:numId="2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forms" w:enforcement="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A31"/>
    <w:rsid w:val="00000B77"/>
    <w:rsid w:val="000022B0"/>
    <w:rsid w:val="0000615C"/>
    <w:rsid w:val="000074EE"/>
    <w:rsid w:val="0000760D"/>
    <w:rsid w:val="000108D9"/>
    <w:rsid w:val="000123D2"/>
    <w:rsid w:val="00013652"/>
    <w:rsid w:val="000141DA"/>
    <w:rsid w:val="000218D5"/>
    <w:rsid w:val="000222A7"/>
    <w:rsid w:val="0002415B"/>
    <w:rsid w:val="0002487D"/>
    <w:rsid w:val="00030F7F"/>
    <w:rsid w:val="000313D3"/>
    <w:rsid w:val="0003191A"/>
    <w:rsid w:val="00034D89"/>
    <w:rsid w:val="000351F4"/>
    <w:rsid w:val="0003562E"/>
    <w:rsid w:val="000357DC"/>
    <w:rsid w:val="00035D6F"/>
    <w:rsid w:val="00036221"/>
    <w:rsid w:val="00042A88"/>
    <w:rsid w:val="00043368"/>
    <w:rsid w:val="00046A5A"/>
    <w:rsid w:val="00050600"/>
    <w:rsid w:val="00050E49"/>
    <w:rsid w:val="00053820"/>
    <w:rsid w:val="000546BB"/>
    <w:rsid w:val="00055B5A"/>
    <w:rsid w:val="00057070"/>
    <w:rsid w:val="00060B84"/>
    <w:rsid w:val="00062702"/>
    <w:rsid w:val="000635AE"/>
    <w:rsid w:val="00063BEC"/>
    <w:rsid w:val="00063F76"/>
    <w:rsid w:val="00065E63"/>
    <w:rsid w:val="00067783"/>
    <w:rsid w:val="00067D25"/>
    <w:rsid w:val="00070FF0"/>
    <w:rsid w:val="00072DB6"/>
    <w:rsid w:val="00073437"/>
    <w:rsid w:val="0007506F"/>
    <w:rsid w:val="00076BDD"/>
    <w:rsid w:val="00080FF7"/>
    <w:rsid w:val="00084AD0"/>
    <w:rsid w:val="00085278"/>
    <w:rsid w:val="00090326"/>
    <w:rsid w:val="00096A77"/>
    <w:rsid w:val="00097A58"/>
    <w:rsid w:val="000A1619"/>
    <w:rsid w:val="000A24F3"/>
    <w:rsid w:val="000A5BCD"/>
    <w:rsid w:val="000A67BE"/>
    <w:rsid w:val="000A7DA7"/>
    <w:rsid w:val="000A7FD7"/>
    <w:rsid w:val="000B1BCC"/>
    <w:rsid w:val="000B31F9"/>
    <w:rsid w:val="000B3661"/>
    <w:rsid w:val="000B46DD"/>
    <w:rsid w:val="000B5E64"/>
    <w:rsid w:val="000B66B3"/>
    <w:rsid w:val="000C342E"/>
    <w:rsid w:val="000C3585"/>
    <w:rsid w:val="000C61EA"/>
    <w:rsid w:val="000D021C"/>
    <w:rsid w:val="000D0EB3"/>
    <w:rsid w:val="000D24F6"/>
    <w:rsid w:val="000D2F0B"/>
    <w:rsid w:val="000E10FC"/>
    <w:rsid w:val="000E48B1"/>
    <w:rsid w:val="000F0345"/>
    <w:rsid w:val="00102570"/>
    <w:rsid w:val="00103B8D"/>
    <w:rsid w:val="0010473D"/>
    <w:rsid w:val="001059C6"/>
    <w:rsid w:val="00112103"/>
    <w:rsid w:val="001123A5"/>
    <w:rsid w:val="001134B6"/>
    <w:rsid w:val="00113B8F"/>
    <w:rsid w:val="00114345"/>
    <w:rsid w:val="00115633"/>
    <w:rsid w:val="001179F3"/>
    <w:rsid w:val="00121D02"/>
    <w:rsid w:val="00127EB1"/>
    <w:rsid w:val="00134BF5"/>
    <w:rsid w:val="001350FA"/>
    <w:rsid w:val="001379EC"/>
    <w:rsid w:val="00140F53"/>
    <w:rsid w:val="0014370F"/>
    <w:rsid w:val="00145CF2"/>
    <w:rsid w:val="001469A2"/>
    <w:rsid w:val="00146CFA"/>
    <w:rsid w:val="00147722"/>
    <w:rsid w:val="001504B6"/>
    <w:rsid w:val="00150540"/>
    <w:rsid w:val="00150871"/>
    <w:rsid w:val="001517BE"/>
    <w:rsid w:val="00151902"/>
    <w:rsid w:val="00157982"/>
    <w:rsid w:val="00160E27"/>
    <w:rsid w:val="00161509"/>
    <w:rsid w:val="001648A8"/>
    <w:rsid w:val="00172203"/>
    <w:rsid w:val="00172F20"/>
    <w:rsid w:val="0017467D"/>
    <w:rsid w:val="001750EC"/>
    <w:rsid w:val="001759AA"/>
    <w:rsid w:val="00183EEF"/>
    <w:rsid w:val="0018421E"/>
    <w:rsid w:val="001842E5"/>
    <w:rsid w:val="001850E9"/>
    <w:rsid w:val="00187281"/>
    <w:rsid w:val="001901A8"/>
    <w:rsid w:val="00193021"/>
    <w:rsid w:val="00193E50"/>
    <w:rsid w:val="001A2859"/>
    <w:rsid w:val="001A2CFA"/>
    <w:rsid w:val="001A60D5"/>
    <w:rsid w:val="001A7DB6"/>
    <w:rsid w:val="001B1905"/>
    <w:rsid w:val="001B4507"/>
    <w:rsid w:val="001B4914"/>
    <w:rsid w:val="001B508D"/>
    <w:rsid w:val="001B58CC"/>
    <w:rsid w:val="001B60E4"/>
    <w:rsid w:val="001B6303"/>
    <w:rsid w:val="001B68E1"/>
    <w:rsid w:val="001C271F"/>
    <w:rsid w:val="001C2FB7"/>
    <w:rsid w:val="001C5943"/>
    <w:rsid w:val="001C5C3E"/>
    <w:rsid w:val="001C7636"/>
    <w:rsid w:val="001D01A1"/>
    <w:rsid w:val="001D3863"/>
    <w:rsid w:val="001D5995"/>
    <w:rsid w:val="001D7AC3"/>
    <w:rsid w:val="001E00C7"/>
    <w:rsid w:val="001E5344"/>
    <w:rsid w:val="001E59F5"/>
    <w:rsid w:val="001E6F53"/>
    <w:rsid w:val="001E7662"/>
    <w:rsid w:val="001F1961"/>
    <w:rsid w:val="001F2DA0"/>
    <w:rsid w:val="001F3397"/>
    <w:rsid w:val="001F34FF"/>
    <w:rsid w:val="001F3A1F"/>
    <w:rsid w:val="001F66BA"/>
    <w:rsid w:val="001F69A5"/>
    <w:rsid w:val="00203DF2"/>
    <w:rsid w:val="002105C3"/>
    <w:rsid w:val="00210ADF"/>
    <w:rsid w:val="0021122E"/>
    <w:rsid w:val="00212673"/>
    <w:rsid w:val="0021297D"/>
    <w:rsid w:val="00212D73"/>
    <w:rsid w:val="0022043E"/>
    <w:rsid w:val="002205DC"/>
    <w:rsid w:val="00220DD0"/>
    <w:rsid w:val="00223A44"/>
    <w:rsid w:val="00223ED9"/>
    <w:rsid w:val="0022456D"/>
    <w:rsid w:val="002250B1"/>
    <w:rsid w:val="00225D1F"/>
    <w:rsid w:val="002265DB"/>
    <w:rsid w:val="0023121D"/>
    <w:rsid w:val="00231B32"/>
    <w:rsid w:val="00235515"/>
    <w:rsid w:val="00236DA6"/>
    <w:rsid w:val="00241A89"/>
    <w:rsid w:val="00242BA1"/>
    <w:rsid w:val="00245E09"/>
    <w:rsid w:val="00247472"/>
    <w:rsid w:val="0025176D"/>
    <w:rsid w:val="002542B5"/>
    <w:rsid w:val="002551F6"/>
    <w:rsid w:val="002553CC"/>
    <w:rsid w:val="002564FD"/>
    <w:rsid w:val="00257FD7"/>
    <w:rsid w:val="00260E53"/>
    <w:rsid w:val="00261D6A"/>
    <w:rsid w:val="00262A47"/>
    <w:rsid w:val="0026560A"/>
    <w:rsid w:val="00265B8C"/>
    <w:rsid w:val="00266C0A"/>
    <w:rsid w:val="00266F07"/>
    <w:rsid w:val="00270D22"/>
    <w:rsid w:val="002746D7"/>
    <w:rsid w:val="0028009D"/>
    <w:rsid w:val="002801B5"/>
    <w:rsid w:val="0028110B"/>
    <w:rsid w:val="00282A61"/>
    <w:rsid w:val="00283138"/>
    <w:rsid w:val="00285C4D"/>
    <w:rsid w:val="00293E71"/>
    <w:rsid w:val="0029429E"/>
    <w:rsid w:val="002955FD"/>
    <w:rsid w:val="00295A0C"/>
    <w:rsid w:val="00296311"/>
    <w:rsid w:val="002A1DF8"/>
    <w:rsid w:val="002A23BD"/>
    <w:rsid w:val="002A7D33"/>
    <w:rsid w:val="002B00C4"/>
    <w:rsid w:val="002B19FD"/>
    <w:rsid w:val="002B1DFC"/>
    <w:rsid w:val="002B3470"/>
    <w:rsid w:val="002B5671"/>
    <w:rsid w:val="002C44EB"/>
    <w:rsid w:val="002C4E27"/>
    <w:rsid w:val="002C71AC"/>
    <w:rsid w:val="002D454E"/>
    <w:rsid w:val="002D6263"/>
    <w:rsid w:val="002E1077"/>
    <w:rsid w:val="002E12F0"/>
    <w:rsid w:val="002E20B5"/>
    <w:rsid w:val="002E3CD9"/>
    <w:rsid w:val="002E41D8"/>
    <w:rsid w:val="002E63D4"/>
    <w:rsid w:val="002E65CF"/>
    <w:rsid w:val="002F396B"/>
    <w:rsid w:val="002F4F7C"/>
    <w:rsid w:val="002F730E"/>
    <w:rsid w:val="00304C29"/>
    <w:rsid w:val="00307052"/>
    <w:rsid w:val="00310E1E"/>
    <w:rsid w:val="003147E2"/>
    <w:rsid w:val="00314943"/>
    <w:rsid w:val="00315AB5"/>
    <w:rsid w:val="003170F5"/>
    <w:rsid w:val="003223F9"/>
    <w:rsid w:val="00322C2E"/>
    <w:rsid w:val="003257E4"/>
    <w:rsid w:val="00326AE0"/>
    <w:rsid w:val="003270AA"/>
    <w:rsid w:val="0033129B"/>
    <w:rsid w:val="00331BA0"/>
    <w:rsid w:val="00331DED"/>
    <w:rsid w:val="00335DF0"/>
    <w:rsid w:val="0033732A"/>
    <w:rsid w:val="00337A6C"/>
    <w:rsid w:val="003429C1"/>
    <w:rsid w:val="00344260"/>
    <w:rsid w:val="00345192"/>
    <w:rsid w:val="0034538F"/>
    <w:rsid w:val="00346A90"/>
    <w:rsid w:val="0035061B"/>
    <w:rsid w:val="00350AEF"/>
    <w:rsid w:val="00351036"/>
    <w:rsid w:val="00352E38"/>
    <w:rsid w:val="003547FC"/>
    <w:rsid w:val="00356C12"/>
    <w:rsid w:val="003608CB"/>
    <w:rsid w:val="003642AA"/>
    <w:rsid w:val="003658D9"/>
    <w:rsid w:val="00365C07"/>
    <w:rsid w:val="00370344"/>
    <w:rsid w:val="00370E84"/>
    <w:rsid w:val="003743F1"/>
    <w:rsid w:val="00375D57"/>
    <w:rsid w:val="00382DD2"/>
    <w:rsid w:val="00386D9B"/>
    <w:rsid w:val="00387329"/>
    <w:rsid w:val="00387F55"/>
    <w:rsid w:val="00390A55"/>
    <w:rsid w:val="003920A8"/>
    <w:rsid w:val="00392714"/>
    <w:rsid w:val="00393487"/>
    <w:rsid w:val="0039497D"/>
    <w:rsid w:val="00395521"/>
    <w:rsid w:val="003A0058"/>
    <w:rsid w:val="003A4A70"/>
    <w:rsid w:val="003A5C49"/>
    <w:rsid w:val="003A6059"/>
    <w:rsid w:val="003A7B5F"/>
    <w:rsid w:val="003A7D14"/>
    <w:rsid w:val="003A7D9A"/>
    <w:rsid w:val="003B1301"/>
    <w:rsid w:val="003B2769"/>
    <w:rsid w:val="003B28AB"/>
    <w:rsid w:val="003B3147"/>
    <w:rsid w:val="003B763F"/>
    <w:rsid w:val="003C187F"/>
    <w:rsid w:val="003C1A75"/>
    <w:rsid w:val="003C2C8C"/>
    <w:rsid w:val="003C30CE"/>
    <w:rsid w:val="003C52D4"/>
    <w:rsid w:val="003C6FF4"/>
    <w:rsid w:val="003C7842"/>
    <w:rsid w:val="003D180C"/>
    <w:rsid w:val="003D241A"/>
    <w:rsid w:val="003D3050"/>
    <w:rsid w:val="003D57FF"/>
    <w:rsid w:val="003D5C94"/>
    <w:rsid w:val="003D5D9F"/>
    <w:rsid w:val="003D7D4C"/>
    <w:rsid w:val="003E07BF"/>
    <w:rsid w:val="003E1371"/>
    <w:rsid w:val="003E1C17"/>
    <w:rsid w:val="003E4056"/>
    <w:rsid w:val="003E45A4"/>
    <w:rsid w:val="003E49E8"/>
    <w:rsid w:val="003E4F7F"/>
    <w:rsid w:val="003E53AA"/>
    <w:rsid w:val="003E7DD7"/>
    <w:rsid w:val="003F156E"/>
    <w:rsid w:val="003F3F19"/>
    <w:rsid w:val="003F40A8"/>
    <w:rsid w:val="003F4418"/>
    <w:rsid w:val="003F44B2"/>
    <w:rsid w:val="003F5579"/>
    <w:rsid w:val="003F5E6E"/>
    <w:rsid w:val="003F625F"/>
    <w:rsid w:val="003F7190"/>
    <w:rsid w:val="003F789C"/>
    <w:rsid w:val="0040596F"/>
    <w:rsid w:val="00411A2C"/>
    <w:rsid w:val="0041377A"/>
    <w:rsid w:val="0041718B"/>
    <w:rsid w:val="0042637F"/>
    <w:rsid w:val="004308EE"/>
    <w:rsid w:val="004320A7"/>
    <w:rsid w:val="00433840"/>
    <w:rsid w:val="004340BB"/>
    <w:rsid w:val="00434929"/>
    <w:rsid w:val="00436DB9"/>
    <w:rsid w:val="004401B4"/>
    <w:rsid w:val="004440DB"/>
    <w:rsid w:val="00444AE5"/>
    <w:rsid w:val="00444CC9"/>
    <w:rsid w:val="00444DBF"/>
    <w:rsid w:val="00444DFC"/>
    <w:rsid w:val="00451E3C"/>
    <w:rsid w:val="004525A7"/>
    <w:rsid w:val="004568E3"/>
    <w:rsid w:val="00462A9B"/>
    <w:rsid w:val="004632A8"/>
    <w:rsid w:val="00464941"/>
    <w:rsid w:val="00464FD4"/>
    <w:rsid w:val="00465EAE"/>
    <w:rsid w:val="00466C5A"/>
    <w:rsid w:val="00467B67"/>
    <w:rsid w:val="00470A65"/>
    <w:rsid w:val="00470DDB"/>
    <w:rsid w:val="0047274C"/>
    <w:rsid w:val="00472BE2"/>
    <w:rsid w:val="00475F4E"/>
    <w:rsid w:val="00476B1D"/>
    <w:rsid w:val="004805B9"/>
    <w:rsid w:val="004825E1"/>
    <w:rsid w:val="00482871"/>
    <w:rsid w:val="00483210"/>
    <w:rsid w:val="004843BF"/>
    <w:rsid w:val="00485154"/>
    <w:rsid w:val="004857A6"/>
    <w:rsid w:val="00485CDD"/>
    <w:rsid w:val="00485D82"/>
    <w:rsid w:val="00485E47"/>
    <w:rsid w:val="00487773"/>
    <w:rsid w:val="00487CA5"/>
    <w:rsid w:val="00492346"/>
    <w:rsid w:val="00495470"/>
    <w:rsid w:val="0049655D"/>
    <w:rsid w:val="004A04CA"/>
    <w:rsid w:val="004A1BA5"/>
    <w:rsid w:val="004A2119"/>
    <w:rsid w:val="004A26F8"/>
    <w:rsid w:val="004A3A51"/>
    <w:rsid w:val="004A3B5F"/>
    <w:rsid w:val="004B007C"/>
    <w:rsid w:val="004B4CA6"/>
    <w:rsid w:val="004B7152"/>
    <w:rsid w:val="004B7401"/>
    <w:rsid w:val="004C0E65"/>
    <w:rsid w:val="004C1DE4"/>
    <w:rsid w:val="004C51B5"/>
    <w:rsid w:val="004D338F"/>
    <w:rsid w:val="004D41B7"/>
    <w:rsid w:val="004E17C7"/>
    <w:rsid w:val="004E2DD3"/>
    <w:rsid w:val="004E3A80"/>
    <w:rsid w:val="004E7443"/>
    <w:rsid w:val="004F026D"/>
    <w:rsid w:val="004F1627"/>
    <w:rsid w:val="004F2F07"/>
    <w:rsid w:val="004F3113"/>
    <w:rsid w:val="004F60D0"/>
    <w:rsid w:val="004F6AB0"/>
    <w:rsid w:val="004F7B50"/>
    <w:rsid w:val="005012DD"/>
    <w:rsid w:val="005030FF"/>
    <w:rsid w:val="005054A8"/>
    <w:rsid w:val="005073C9"/>
    <w:rsid w:val="0051010B"/>
    <w:rsid w:val="00510A44"/>
    <w:rsid w:val="00513BE5"/>
    <w:rsid w:val="00524DF7"/>
    <w:rsid w:val="00525207"/>
    <w:rsid w:val="00525BF9"/>
    <w:rsid w:val="00527B0E"/>
    <w:rsid w:val="00532725"/>
    <w:rsid w:val="005328EE"/>
    <w:rsid w:val="00533EBE"/>
    <w:rsid w:val="0053570F"/>
    <w:rsid w:val="005411AD"/>
    <w:rsid w:val="00543E7E"/>
    <w:rsid w:val="00545FF8"/>
    <w:rsid w:val="005479AB"/>
    <w:rsid w:val="0055005E"/>
    <w:rsid w:val="00550863"/>
    <w:rsid w:val="00551161"/>
    <w:rsid w:val="00551913"/>
    <w:rsid w:val="00554974"/>
    <w:rsid w:val="00554AF4"/>
    <w:rsid w:val="00555DDB"/>
    <w:rsid w:val="00556567"/>
    <w:rsid w:val="0055679F"/>
    <w:rsid w:val="0055725F"/>
    <w:rsid w:val="0055791F"/>
    <w:rsid w:val="0056099B"/>
    <w:rsid w:val="005610AD"/>
    <w:rsid w:val="00564D08"/>
    <w:rsid w:val="00565D79"/>
    <w:rsid w:val="00567B41"/>
    <w:rsid w:val="00570B1E"/>
    <w:rsid w:val="005718C7"/>
    <w:rsid w:val="00572504"/>
    <w:rsid w:val="00573831"/>
    <w:rsid w:val="00573AC0"/>
    <w:rsid w:val="00575A81"/>
    <w:rsid w:val="00575E64"/>
    <w:rsid w:val="00575EF7"/>
    <w:rsid w:val="005765AD"/>
    <w:rsid w:val="00576FF9"/>
    <w:rsid w:val="00577AC7"/>
    <w:rsid w:val="00580ECC"/>
    <w:rsid w:val="0058202E"/>
    <w:rsid w:val="00584478"/>
    <w:rsid w:val="00585F05"/>
    <w:rsid w:val="0059669B"/>
    <w:rsid w:val="005976BA"/>
    <w:rsid w:val="00597D74"/>
    <w:rsid w:val="00597FD3"/>
    <w:rsid w:val="005A0565"/>
    <w:rsid w:val="005A09DE"/>
    <w:rsid w:val="005A1B77"/>
    <w:rsid w:val="005A506D"/>
    <w:rsid w:val="005A72F3"/>
    <w:rsid w:val="005B1CD1"/>
    <w:rsid w:val="005B254C"/>
    <w:rsid w:val="005B5475"/>
    <w:rsid w:val="005B653D"/>
    <w:rsid w:val="005B7960"/>
    <w:rsid w:val="005C1798"/>
    <w:rsid w:val="005C3A60"/>
    <w:rsid w:val="005C4366"/>
    <w:rsid w:val="005C6150"/>
    <w:rsid w:val="005C6FF6"/>
    <w:rsid w:val="005C74D5"/>
    <w:rsid w:val="005C7BE5"/>
    <w:rsid w:val="005D0373"/>
    <w:rsid w:val="005D0E8F"/>
    <w:rsid w:val="005D15A3"/>
    <w:rsid w:val="005D4431"/>
    <w:rsid w:val="005E1E90"/>
    <w:rsid w:val="005E3011"/>
    <w:rsid w:val="005E47FF"/>
    <w:rsid w:val="005E54D7"/>
    <w:rsid w:val="005E7152"/>
    <w:rsid w:val="005F0436"/>
    <w:rsid w:val="005F0EA8"/>
    <w:rsid w:val="005F124C"/>
    <w:rsid w:val="005F51E5"/>
    <w:rsid w:val="005F550B"/>
    <w:rsid w:val="005F74AB"/>
    <w:rsid w:val="0060058A"/>
    <w:rsid w:val="00606EA2"/>
    <w:rsid w:val="00610150"/>
    <w:rsid w:val="006118F0"/>
    <w:rsid w:val="00612BC0"/>
    <w:rsid w:val="0061304C"/>
    <w:rsid w:val="00614294"/>
    <w:rsid w:val="00616EC5"/>
    <w:rsid w:val="00617183"/>
    <w:rsid w:val="006176E0"/>
    <w:rsid w:val="006204BA"/>
    <w:rsid w:val="00622BD4"/>
    <w:rsid w:val="00622CAB"/>
    <w:rsid w:val="00626751"/>
    <w:rsid w:val="00626932"/>
    <w:rsid w:val="00633872"/>
    <w:rsid w:val="0063478C"/>
    <w:rsid w:val="006369B8"/>
    <w:rsid w:val="00637A0C"/>
    <w:rsid w:val="00640573"/>
    <w:rsid w:val="006431BD"/>
    <w:rsid w:val="00643EAF"/>
    <w:rsid w:val="00644931"/>
    <w:rsid w:val="00645B42"/>
    <w:rsid w:val="00645D63"/>
    <w:rsid w:val="0064790A"/>
    <w:rsid w:val="006516AB"/>
    <w:rsid w:val="00652E9A"/>
    <w:rsid w:val="00653C9B"/>
    <w:rsid w:val="006542DC"/>
    <w:rsid w:val="0065725D"/>
    <w:rsid w:val="00664965"/>
    <w:rsid w:val="00665937"/>
    <w:rsid w:val="00665A55"/>
    <w:rsid w:val="00666B82"/>
    <w:rsid w:val="006701FC"/>
    <w:rsid w:val="00671AF7"/>
    <w:rsid w:val="00671CA4"/>
    <w:rsid w:val="00672A04"/>
    <w:rsid w:val="00672FF1"/>
    <w:rsid w:val="00674E1B"/>
    <w:rsid w:val="00675C9F"/>
    <w:rsid w:val="00681A6E"/>
    <w:rsid w:val="00692445"/>
    <w:rsid w:val="006935B1"/>
    <w:rsid w:val="00693B78"/>
    <w:rsid w:val="006A22BC"/>
    <w:rsid w:val="006A4559"/>
    <w:rsid w:val="006B2374"/>
    <w:rsid w:val="006B4C8E"/>
    <w:rsid w:val="006C2FEF"/>
    <w:rsid w:val="006C3272"/>
    <w:rsid w:val="006C39DB"/>
    <w:rsid w:val="006C6154"/>
    <w:rsid w:val="006D16CA"/>
    <w:rsid w:val="006D1716"/>
    <w:rsid w:val="006D48BE"/>
    <w:rsid w:val="006D6E72"/>
    <w:rsid w:val="006D7498"/>
    <w:rsid w:val="006D77C5"/>
    <w:rsid w:val="006D7BB9"/>
    <w:rsid w:val="006D7E10"/>
    <w:rsid w:val="006E08DF"/>
    <w:rsid w:val="006E1A3C"/>
    <w:rsid w:val="006E1E0D"/>
    <w:rsid w:val="006E300D"/>
    <w:rsid w:val="006E42E9"/>
    <w:rsid w:val="006E45F2"/>
    <w:rsid w:val="006E71D9"/>
    <w:rsid w:val="006E7E9D"/>
    <w:rsid w:val="006F1799"/>
    <w:rsid w:val="006F6A97"/>
    <w:rsid w:val="00701A7A"/>
    <w:rsid w:val="0070446D"/>
    <w:rsid w:val="00705176"/>
    <w:rsid w:val="00705DAF"/>
    <w:rsid w:val="007068EA"/>
    <w:rsid w:val="00706B2A"/>
    <w:rsid w:val="00707DE6"/>
    <w:rsid w:val="00710EB9"/>
    <w:rsid w:val="00711EEB"/>
    <w:rsid w:val="00713920"/>
    <w:rsid w:val="00713D2B"/>
    <w:rsid w:val="00713DE1"/>
    <w:rsid w:val="0071595A"/>
    <w:rsid w:val="007164DC"/>
    <w:rsid w:val="00721668"/>
    <w:rsid w:val="00723A46"/>
    <w:rsid w:val="00727703"/>
    <w:rsid w:val="00733553"/>
    <w:rsid w:val="007355AD"/>
    <w:rsid w:val="007373D6"/>
    <w:rsid w:val="007464B3"/>
    <w:rsid w:val="007514CC"/>
    <w:rsid w:val="0075154F"/>
    <w:rsid w:val="00751E9E"/>
    <w:rsid w:val="007520C4"/>
    <w:rsid w:val="00752A2A"/>
    <w:rsid w:val="00752BB6"/>
    <w:rsid w:val="00754397"/>
    <w:rsid w:val="00754EB7"/>
    <w:rsid w:val="007567BC"/>
    <w:rsid w:val="007607F9"/>
    <w:rsid w:val="0076230B"/>
    <w:rsid w:val="007713FF"/>
    <w:rsid w:val="0077275B"/>
    <w:rsid w:val="00773426"/>
    <w:rsid w:val="00780702"/>
    <w:rsid w:val="00781D53"/>
    <w:rsid w:val="00781D71"/>
    <w:rsid w:val="00782120"/>
    <w:rsid w:val="00791CF2"/>
    <w:rsid w:val="0079428B"/>
    <w:rsid w:val="00794475"/>
    <w:rsid w:val="00794C58"/>
    <w:rsid w:val="00795A3A"/>
    <w:rsid w:val="007A36D0"/>
    <w:rsid w:val="007A3A1A"/>
    <w:rsid w:val="007A41CC"/>
    <w:rsid w:val="007A4538"/>
    <w:rsid w:val="007A50FE"/>
    <w:rsid w:val="007B20C3"/>
    <w:rsid w:val="007B423D"/>
    <w:rsid w:val="007B4F0A"/>
    <w:rsid w:val="007B553B"/>
    <w:rsid w:val="007B5CFA"/>
    <w:rsid w:val="007B6F57"/>
    <w:rsid w:val="007C0858"/>
    <w:rsid w:val="007C7BD3"/>
    <w:rsid w:val="007D134E"/>
    <w:rsid w:val="007D44CC"/>
    <w:rsid w:val="007D58DD"/>
    <w:rsid w:val="007D6ED6"/>
    <w:rsid w:val="007D77FB"/>
    <w:rsid w:val="007E13AF"/>
    <w:rsid w:val="007E335E"/>
    <w:rsid w:val="007E357E"/>
    <w:rsid w:val="007E5204"/>
    <w:rsid w:val="007F0408"/>
    <w:rsid w:val="007F2AB0"/>
    <w:rsid w:val="007F3925"/>
    <w:rsid w:val="007F3BF9"/>
    <w:rsid w:val="007F53B0"/>
    <w:rsid w:val="007F59A5"/>
    <w:rsid w:val="007F647C"/>
    <w:rsid w:val="00803507"/>
    <w:rsid w:val="00807EF8"/>
    <w:rsid w:val="00807F9C"/>
    <w:rsid w:val="0081098C"/>
    <w:rsid w:val="00812D8B"/>
    <w:rsid w:val="00813F02"/>
    <w:rsid w:val="0081482A"/>
    <w:rsid w:val="0081614D"/>
    <w:rsid w:val="00817849"/>
    <w:rsid w:val="008178B2"/>
    <w:rsid w:val="00820576"/>
    <w:rsid w:val="00821D42"/>
    <w:rsid w:val="00823614"/>
    <w:rsid w:val="00823E5B"/>
    <w:rsid w:val="0082477B"/>
    <w:rsid w:val="00824781"/>
    <w:rsid w:val="008250E6"/>
    <w:rsid w:val="0082597A"/>
    <w:rsid w:val="00827E7E"/>
    <w:rsid w:val="0083035F"/>
    <w:rsid w:val="00831E8B"/>
    <w:rsid w:val="0083248C"/>
    <w:rsid w:val="00833D22"/>
    <w:rsid w:val="008346F0"/>
    <w:rsid w:val="00834B4F"/>
    <w:rsid w:val="008368B4"/>
    <w:rsid w:val="00837D32"/>
    <w:rsid w:val="008428C8"/>
    <w:rsid w:val="008432C7"/>
    <w:rsid w:val="00846752"/>
    <w:rsid w:val="00852917"/>
    <w:rsid w:val="00853B13"/>
    <w:rsid w:val="008550A6"/>
    <w:rsid w:val="00856EE6"/>
    <w:rsid w:val="0086137F"/>
    <w:rsid w:val="00862F41"/>
    <w:rsid w:val="0086331C"/>
    <w:rsid w:val="00865376"/>
    <w:rsid w:val="00866BCA"/>
    <w:rsid w:val="00866F28"/>
    <w:rsid w:val="00870739"/>
    <w:rsid w:val="0087136D"/>
    <w:rsid w:val="008726D8"/>
    <w:rsid w:val="00872B7A"/>
    <w:rsid w:val="00873D19"/>
    <w:rsid w:val="00876909"/>
    <w:rsid w:val="00882068"/>
    <w:rsid w:val="008834B8"/>
    <w:rsid w:val="008836B5"/>
    <w:rsid w:val="008836D9"/>
    <w:rsid w:val="00886AF1"/>
    <w:rsid w:val="00887528"/>
    <w:rsid w:val="00887919"/>
    <w:rsid w:val="008921C1"/>
    <w:rsid w:val="0089338C"/>
    <w:rsid w:val="008956D1"/>
    <w:rsid w:val="008961D6"/>
    <w:rsid w:val="00896498"/>
    <w:rsid w:val="00897524"/>
    <w:rsid w:val="008977C2"/>
    <w:rsid w:val="00897D49"/>
    <w:rsid w:val="008A0DA6"/>
    <w:rsid w:val="008A2459"/>
    <w:rsid w:val="008B21DF"/>
    <w:rsid w:val="008B2AA1"/>
    <w:rsid w:val="008B47A1"/>
    <w:rsid w:val="008B5DC6"/>
    <w:rsid w:val="008B6FC4"/>
    <w:rsid w:val="008B739D"/>
    <w:rsid w:val="008B7C1D"/>
    <w:rsid w:val="008C01C1"/>
    <w:rsid w:val="008C02C4"/>
    <w:rsid w:val="008C22F8"/>
    <w:rsid w:val="008C5081"/>
    <w:rsid w:val="008C679B"/>
    <w:rsid w:val="008C7527"/>
    <w:rsid w:val="008C77CB"/>
    <w:rsid w:val="008D42FA"/>
    <w:rsid w:val="008D4B03"/>
    <w:rsid w:val="008D4EE9"/>
    <w:rsid w:val="008D535C"/>
    <w:rsid w:val="008D595F"/>
    <w:rsid w:val="008D6290"/>
    <w:rsid w:val="008D62F0"/>
    <w:rsid w:val="008D7258"/>
    <w:rsid w:val="008E47C8"/>
    <w:rsid w:val="008E5EB6"/>
    <w:rsid w:val="008E70F1"/>
    <w:rsid w:val="008F0B24"/>
    <w:rsid w:val="008F1789"/>
    <w:rsid w:val="008F3BFD"/>
    <w:rsid w:val="008F43B5"/>
    <w:rsid w:val="008F48A3"/>
    <w:rsid w:val="008F7C19"/>
    <w:rsid w:val="0090127C"/>
    <w:rsid w:val="00902325"/>
    <w:rsid w:val="00902CF9"/>
    <w:rsid w:val="00902F26"/>
    <w:rsid w:val="00904A9D"/>
    <w:rsid w:val="0090617D"/>
    <w:rsid w:val="00906C41"/>
    <w:rsid w:val="00910959"/>
    <w:rsid w:val="00910E88"/>
    <w:rsid w:val="009137B1"/>
    <w:rsid w:val="00917CB8"/>
    <w:rsid w:val="00921D78"/>
    <w:rsid w:val="009240B1"/>
    <w:rsid w:val="009266E4"/>
    <w:rsid w:val="00927FC0"/>
    <w:rsid w:val="00930C9E"/>
    <w:rsid w:val="00931E56"/>
    <w:rsid w:val="00934100"/>
    <w:rsid w:val="00934FE9"/>
    <w:rsid w:val="00935F02"/>
    <w:rsid w:val="0094396C"/>
    <w:rsid w:val="00947913"/>
    <w:rsid w:val="00947A5B"/>
    <w:rsid w:val="00950C2A"/>
    <w:rsid w:val="00951464"/>
    <w:rsid w:val="00952666"/>
    <w:rsid w:val="00954915"/>
    <w:rsid w:val="00956A86"/>
    <w:rsid w:val="009603A7"/>
    <w:rsid w:val="00962657"/>
    <w:rsid w:val="0096385A"/>
    <w:rsid w:val="00972193"/>
    <w:rsid w:val="0097222A"/>
    <w:rsid w:val="00972815"/>
    <w:rsid w:val="009736FA"/>
    <w:rsid w:val="00975B9C"/>
    <w:rsid w:val="00976092"/>
    <w:rsid w:val="009812EC"/>
    <w:rsid w:val="009826DA"/>
    <w:rsid w:val="009828A8"/>
    <w:rsid w:val="0098302D"/>
    <w:rsid w:val="009832FE"/>
    <w:rsid w:val="00984920"/>
    <w:rsid w:val="009860FA"/>
    <w:rsid w:val="00987080"/>
    <w:rsid w:val="00990921"/>
    <w:rsid w:val="009910A0"/>
    <w:rsid w:val="009924E0"/>
    <w:rsid w:val="00992BD0"/>
    <w:rsid w:val="0099318B"/>
    <w:rsid w:val="009933CF"/>
    <w:rsid w:val="00995B3E"/>
    <w:rsid w:val="009A0BE1"/>
    <w:rsid w:val="009A334F"/>
    <w:rsid w:val="009A5480"/>
    <w:rsid w:val="009A6891"/>
    <w:rsid w:val="009A7389"/>
    <w:rsid w:val="009A76F1"/>
    <w:rsid w:val="009A793F"/>
    <w:rsid w:val="009B15FE"/>
    <w:rsid w:val="009B68BB"/>
    <w:rsid w:val="009C0452"/>
    <w:rsid w:val="009C690C"/>
    <w:rsid w:val="009C7698"/>
    <w:rsid w:val="009D0823"/>
    <w:rsid w:val="009D1406"/>
    <w:rsid w:val="009D45A3"/>
    <w:rsid w:val="009D4FF6"/>
    <w:rsid w:val="009D5B13"/>
    <w:rsid w:val="009D5B78"/>
    <w:rsid w:val="009D5CE3"/>
    <w:rsid w:val="009D7528"/>
    <w:rsid w:val="009E0BF7"/>
    <w:rsid w:val="009E138C"/>
    <w:rsid w:val="009E3563"/>
    <w:rsid w:val="009E3C3A"/>
    <w:rsid w:val="009E500A"/>
    <w:rsid w:val="009E55EA"/>
    <w:rsid w:val="009F3E3D"/>
    <w:rsid w:val="009F4045"/>
    <w:rsid w:val="009F7202"/>
    <w:rsid w:val="009F7E5E"/>
    <w:rsid w:val="00A00F50"/>
    <w:rsid w:val="00A01BDA"/>
    <w:rsid w:val="00A03626"/>
    <w:rsid w:val="00A05075"/>
    <w:rsid w:val="00A052B8"/>
    <w:rsid w:val="00A070D5"/>
    <w:rsid w:val="00A10957"/>
    <w:rsid w:val="00A10DCA"/>
    <w:rsid w:val="00A11D54"/>
    <w:rsid w:val="00A14D9A"/>
    <w:rsid w:val="00A21899"/>
    <w:rsid w:val="00A21F8B"/>
    <w:rsid w:val="00A224FB"/>
    <w:rsid w:val="00A259D9"/>
    <w:rsid w:val="00A27FA7"/>
    <w:rsid w:val="00A30D36"/>
    <w:rsid w:val="00A319B3"/>
    <w:rsid w:val="00A32696"/>
    <w:rsid w:val="00A37EF9"/>
    <w:rsid w:val="00A40C89"/>
    <w:rsid w:val="00A4597F"/>
    <w:rsid w:val="00A45DD0"/>
    <w:rsid w:val="00A47129"/>
    <w:rsid w:val="00A5027A"/>
    <w:rsid w:val="00A5072B"/>
    <w:rsid w:val="00A545A7"/>
    <w:rsid w:val="00A56274"/>
    <w:rsid w:val="00A57FEE"/>
    <w:rsid w:val="00A75942"/>
    <w:rsid w:val="00A76190"/>
    <w:rsid w:val="00A773BE"/>
    <w:rsid w:val="00A774CF"/>
    <w:rsid w:val="00A8087A"/>
    <w:rsid w:val="00A829BD"/>
    <w:rsid w:val="00A82DBC"/>
    <w:rsid w:val="00A87519"/>
    <w:rsid w:val="00A8785C"/>
    <w:rsid w:val="00A90969"/>
    <w:rsid w:val="00A93634"/>
    <w:rsid w:val="00A97372"/>
    <w:rsid w:val="00A97E0D"/>
    <w:rsid w:val="00AA3013"/>
    <w:rsid w:val="00AA31A0"/>
    <w:rsid w:val="00AA4C7E"/>
    <w:rsid w:val="00AB3BC4"/>
    <w:rsid w:val="00AB6EF5"/>
    <w:rsid w:val="00AC0024"/>
    <w:rsid w:val="00AC1799"/>
    <w:rsid w:val="00AC179D"/>
    <w:rsid w:val="00AC331F"/>
    <w:rsid w:val="00AC344E"/>
    <w:rsid w:val="00AC4439"/>
    <w:rsid w:val="00AD12AB"/>
    <w:rsid w:val="00AD25D5"/>
    <w:rsid w:val="00AD5423"/>
    <w:rsid w:val="00AD6B69"/>
    <w:rsid w:val="00AD6C73"/>
    <w:rsid w:val="00AE0747"/>
    <w:rsid w:val="00AE143F"/>
    <w:rsid w:val="00AE1F52"/>
    <w:rsid w:val="00AE5E76"/>
    <w:rsid w:val="00AE62CC"/>
    <w:rsid w:val="00AE76C2"/>
    <w:rsid w:val="00AF11E0"/>
    <w:rsid w:val="00AF1988"/>
    <w:rsid w:val="00AF19DB"/>
    <w:rsid w:val="00AF2249"/>
    <w:rsid w:val="00AF452F"/>
    <w:rsid w:val="00AF4C8D"/>
    <w:rsid w:val="00AF5CF9"/>
    <w:rsid w:val="00AF5D4C"/>
    <w:rsid w:val="00B018C5"/>
    <w:rsid w:val="00B02A06"/>
    <w:rsid w:val="00B031C1"/>
    <w:rsid w:val="00B0458B"/>
    <w:rsid w:val="00B109C6"/>
    <w:rsid w:val="00B10CB6"/>
    <w:rsid w:val="00B120FE"/>
    <w:rsid w:val="00B14309"/>
    <w:rsid w:val="00B2024D"/>
    <w:rsid w:val="00B2083D"/>
    <w:rsid w:val="00B262F2"/>
    <w:rsid w:val="00B26628"/>
    <w:rsid w:val="00B303F1"/>
    <w:rsid w:val="00B34F82"/>
    <w:rsid w:val="00B35623"/>
    <w:rsid w:val="00B3646E"/>
    <w:rsid w:val="00B369FA"/>
    <w:rsid w:val="00B4228F"/>
    <w:rsid w:val="00B422B3"/>
    <w:rsid w:val="00B43EF4"/>
    <w:rsid w:val="00B44400"/>
    <w:rsid w:val="00B468F2"/>
    <w:rsid w:val="00B521F7"/>
    <w:rsid w:val="00B55BF1"/>
    <w:rsid w:val="00B56F4B"/>
    <w:rsid w:val="00B57D6F"/>
    <w:rsid w:val="00B62D34"/>
    <w:rsid w:val="00B6374E"/>
    <w:rsid w:val="00B64D8E"/>
    <w:rsid w:val="00B66939"/>
    <w:rsid w:val="00B670CB"/>
    <w:rsid w:val="00B7075B"/>
    <w:rsid w:val="00B70B71"/>
    <w:rsid w:val="00B72657"/>
    <w:rsid w:val="00B72E5C"/>
    <w:rsid w:val="00B746C7"/>
    <w:rsid w:val="00B74F42"/>
    <w:rsid w:val="00B85185"/>
    <w:rsid w:val="00B85D59"/>
    <w:rsid w:val="00B9099E"/>
    <w:rsid w:val="00B90E7D"/>
    <w:rsid w:val="00B9168A"/>
    <w:rsid w:val="00B92EB3"/>
    <w:rsid w:val="00B92F6D"/>
    <w:rsid w:val="00B95EE1"/>
    <w:rsid w:val="00BA4BF7"/>
    <w:rsid w:val="00BA7192"/>
    <w:rsid w:val="00BA7667"/>
    <w:rsid w:val="00BB1971"/>
    <w:rsid w:val="00BB30FF"/>
    <w:rsid w:val="00BB4946"/>
    <w:rsid w:val="00BB5119"/>
    <w:rsid w:val="00BB5695"/>
    <w:rsid w:val="00BC10C3"/>
    <w:rsid w:val="00BC1D97"/>
    <w:rsid w:val="00BC39F3"/>
    <w:rsid w:val="00BC3B42"/>
    <w:rsid w:val="00BC5C07"/>
    <w:rsid w:val="00BC7311"/>
    <w:rsid w:val="00BC76A6"/>
    <w:rsid w:val="00BD302E"/>
    <w:rsid w:val="00BD3D1B"/>
    <w:rsid w:val="00BD5B3B"/>
    <w:rsid w:val="00BD6105"/>
    <w:rsid w:val="00BD7C34"/>
    <w:rsid w:val="00BD7EF2"/>
    <w:rsid w:val="00BE15AD"/>
    <w:rsid w:val="00BE2706"/>
    <w:rsid w:val="00BE2DF4"/>
    <w:rsid w:val="00BE301C"/>
    <w:rsid w:val="00BE4F52"/>
    <w:rsid w:val="00BE5080"/>
    <w:rsid w:val="00BE52C5"/>
    <w:rsid w:val="00BE64D8"/>
    <w:rsid w:val="00BE6B57"/>
    <w:rsid w:val="00BF0DE7"/>
    <w:rsid w:val="00BF1387"/>
    <w:rsid w:val="00BF3AA4"/>
    <w:rsid w:val="00BF3CD1"/>
    <w:rsid w:val="00BF5BC9"/>
    <w:rsid w:val="00C0070A"/>
    <w:rsid w:val="00C0309C"/>
    <w:rsid w:val="00C0600C"/>
    <w:rsid w:val="00C1433B"/>
    <w:rsid w:val="00C16AC4"/>
    <w:rsid w:val="00C22A78"/>
    <w:rsid w:val="00C26E71"/>
    <w:rsid w:val="00C27616"/>
    <w:rsid w:val="00C2762D"/>
    <w:rsid w:val="00C33F6F"/>
    <w:rsid w:val="00C344B3"/>
    <w:rsid w:val="00C35AD3"/>
    <w:rsid w:val="00C36A77"/>
    <w:rsid w:val="00C3786E"/>
    <w:rsid w:val="00C41323"/>
    <w:rsid w:val="00C421FC"/>
    <w:rsid w:val="00C42DDD"/>
    <w:rsid w:val="00C434A7"/>
    <w:rsid w:val="00C43956"/>
    <w:rsid w:val="00C45F0F"/>
    <w:rsid w:val="00C466A7"/>
    <w:rsid w:val="00C46DD3"/>
    <w:rsid w:val="00C50395"/>
    <w:rsid w:val="00C5086D"/>
    <w:rsid w:val="00C527FC"/>
    <w:rsid w:val="00C529F9"/>
    <w:rsid w:val="00C52EC1"/>
    <w:rsid w:val="00C54A68"/>
    <w:rsid w:val="00C60F50"/>
    <w:rsid w:val="00C62D87"/>
    <w:rsid w:val="00C645D4"/>
    <w:rsid w:val="00C65AB9"/>
    <w:rsid w:val="00C71D64"/>
    <w:rsid w:val="00C720CB"/>
    <w:rsid w:val="00C72747"/>
    <w:rsid w:val="00C74D01"/>
    <w:rsid w:val="00C81E2C"/>
    <w:rsid w:val="00C84741"/>
    <w:rsid w:val="00C8512D"/>
    <w:rsid w:val="00C865FB"/>
    <w:rsid w:val="00CA0DD0"/>
    <w:rsid w:val="00CA278C"/>
    <w:rsid w:val="00CA35E0"/>
    <w:rsid w:val="00CA4AED"/>
    <w:rsid w:val="00CA5E62"/>
    <w:rsid w:val="00CA7D38"/>
    <w:rsid w:val="00CB137A"/>
    <w:rsid w:val="00CB23BE"/>
    <w:rsid w:val="00CB29AF"/>
    <w:rsid w:val="00CB2A27"/>
    <w:rsid w:val="00CB5502"/>
    <w:rsid w:val="00CB6E01"/>
    <w:rsid w:val="00CC094D"/>
    <w:rsid w:val="00CC0BD9"/>
    <w:rsid w:val="00CC1065"/>
    <w:rsid w:val="00CC384F"/>
    <w:rsid w:val="00CC5B0F"/>
    <w:rsid w:val="00CC7CF5"/>
    <w:rsid w:val="00CD003A"/>
    <w:rsid w:val="00CD1F08"/>
    <w:rsid w:val="00CD3F1E"/>
    <w:rsid w:val="00CD4C16"/>
    <w:rsid w:val="00CD4CA7"/>
    <w:rsid w:val="00CD5C36"/>
    <w:rsid w:val="00CD7A85"/>
    <w:rsid w:val="00CE1661"/>
    <w:rsid w:val="00CE275D"/>
    <w:rsid w:val="00CE7899"/>
    <w:rsid w:val="00CF07F3"/>
    <w:rsid w:val="00CF1589"/>
    <w:rsid w:val="00CF20DC"/>
    <w:rsid w:val="00CF70C6"/>
    <w:rsid w:val="00CF763B"/>
    <w:rsid w:val="00D02413"/>
    <w:rsid w:val="00D041AD"/>
    <w:rsid w:val="00D050F1"/>
    <w:rsid w:val="00D1182F"/>
    <w:rsid w:val="00D12E92"/>
    <w:rsid w:val="00D131DB"/>
    <w:rsid w:val="00D14218"/>
    <w:rsid w:val="00D14E6B"/>
    <w:rsid w:val="00D14EA2"/>
    <w:rsid w:val="00D1620C"/>
    <w:rsid w:val="00D16244"/>
    <w:rsid w:val="00D168DB"/>
    <w:rsid w:val="00D2005F"/>
    <w:rsid w:val="00D214F4"/>
    <w:rsid w:val="00D21BB5"/>
    <w:rsid w:val="00D24366"/>
    <w:rsid w:val="00D25E53"/>
    <w:rsid w:val="00D3136E"/>
    <w:rsid w:val="00D3235A"/>
    <w:rsid w:val="00D34504"/>
    <w:rsid w:val="00D37237"/>
    <w:rsid w:val="00D46050"/>
    <w:rsid w:val="00D50F89"/>
    <w:rsid w:val="00D51E63"/>
    <w:rsid w:val="00D54502"/>
    <w:rsid w:val="00D54BBF"/>
    <w:rsid w:val="00D5607B"/>
    <w:rsid w:val="00D5669D"/>
    <w:rsid w:val="00D56A10"/>
    <w:rsid w:val="00D57881"/>
    <w:rsid w:val="00D62578"/>
    <w:rsid w:val="00D6514B"/>
    <w:rsid w:val="00D653B7"/>
    <w:rsid w:val="00D6700C"/>
    <w:rsid w:val="00D72B99"/>
    <w:rsid w:val="00D74D17"/>
    <w:rsid w:val="00D76D16"/>
    <w:rsid w:val="00D77AC4"/>
    <w:rsid w:val="00D77EF6"/>
    <w:rsid w:val="00D81E33"/>
    <w:rsid w:val="00D82197"/>
    <w:rsid w:val="00D8219E"/>
    <w:rsid w:val="00D82C7E"/>
    <w:rsid w:val="00D833EA"/>
    <w:rsid w:val="00D841FB"/>
    <w:rsid w:val="00D84F52"/>
    <w:rsid w:val="00D85229"/>
    <w:rsid w:val="00D85F48"/>
    <w:rsid w:val="00D8611A"/>
    <w:rsid w:val="00D87CD5"/>
    <w:rsid w:val="00D903B8"/>
    <w:rsid w:val="00D9306C"/>
    <w:rsid w:val="00D936AA"/>
    <w:rsid w:val="00D93A72"/>
    <w:rsid w:val="00D93F0F"/>
    <w:rsid w:val="00D94240"/>
    <w:rsid w:val="00D949C3"/>
    <w:rsid w:val="00D95AD4"/>
    <w:rsid w:val="00DA0207"/>
    <w:rsid w:val="00DA2C74"/>
    <w:rsid w:val="00DA56AF"/>
    <w:rsid w:val="00DB0183"/>
    <w:rsid w:val="00DB0284"/>
    <w:rsid w:val="00DB299D"/>
    <w:rsid w:val="00DB334F"/>
    <w:rsid w:val="00DB3B8B"/>
    <w:rsid w:val="00DB3DED"/>
    <w:rsid w:val="00DB49E8"/>
    <w:rsid w:val="00DB4C82"/>
    <w:rsid w:val="00DC0AEA"/>
    <w:rsid w:val="00DC1A7E"/>
    <w:rsid w:val="00DC35BB"/>
    <w:rsid w:val="00DC4BCA"/>
    <w:rsid w:val="00DC58E8"/>
    <w:rsid w:val="00DC6240"/>
    <w:rsid w:val="00DC7251"/>
    <w:rsid w:val="00DD008A"/>
    <w:rsid w:val="00DD028D"/>
    <w:rsid w:val="00DD120E"/>
    <w:rsid w:val="00DD3F3D"/>
    <w:rsid w:val="00DD4B40"/>
    <w:rsid w:val="00DD4BB4"/>
    <w:rsid w:val="00DD7FEE"/>
    <w:rsid w:val="00DE0D4C"/>
    <w:rsid w:val="00DE14E2"/>
    <w:rsid w:val="00DE2362"/>
    <w:rsid w:val="00DE5156"/>
    <w:rsid w:val="00DE5222"/>
    <w:rsid w:val="00DE5E3D"/>
    <w:rsid w:val="00DE6475"/>
    <w:rsid w:val="00DE69EB"/>
    <w:rsid w:val="00DF12A6"/>
    <w:rsid w:val="00DF236B"/>
    <w:rsid w:val="00DF5496"/>
    <w:rsid w:val="00DF7C3E"/>
    <w:rsid w:val="00E0037D"/>
    <w:rsid w:val="00E00A3C"/>
    <w:rsid w:val="00E039FE"/>
    <w:rsid w:val="00E041DC"/>
    <w:rsid w:val="00E113BD"/>
    <w:rsid w:val="00E127EA"/>
    <w:rsid w:val="00E14632"/>
    <w:rsid w:val="00E14A76"/>
    <w:rsid w:val="00E17717"/>
    <w:rsid w:val="00E17965"/>
    <w:rsid w:val="00E20A05"/>
    <w:rsid w:val="00E2196A"/>
    <w:rsid w:val="00E220D6"/>
    <w:rsid w:val="00E24BAB"/>
    <w:rsid w:val="00E24C01"/>
    <w:rsid w:val="00E261F0"/>
    <w:rsid w:val="00E27738"/>
    <w:rsid w:val="00E3211E"/>
    <w:rsid w:val="00E321E7"/>
    <w:rsid w:val="00E355B9"/>
    <w:rsid w:val="00E37188"/>
    <w:rsid w:val="00E4024A"/>
    <w:rsid w:val="00E453F5"/>
    <w:rsid w:val="00E45894"/>
    <w:rsid w:val="00E46563"/>
    <w:rsid w:val="00E4729E"/>
    <w:rsid w:val="00E529D5"/>
    <w:rsid w:val="00E538BA"/>
    <w:rsid w:val="00E541EC"/>
    <w:rsid w:val="00E54671"/>
    <w:rsid w:val="00E559E3"/>
    <w:rsid w:val="00E57C04"/>
    <w:rsid w:val="00E611D8"/>
    <w:rsid w:val="00E612E4"/>
    <w:rsid w:val="00E6245F"/>
    <w:rsid w:val="00E6483D"/>
    <w:rsid w:val="00E649C9"/>
    <w:rsid w:val="00E72D75"/>
    <w:rsid w:val="00E72E48"/>
    <w:rsid w:val="00E73C92"/>
    <w:rsid w:val="00E76E6A"/>
    <w:rsid w:val="00E81C37"/>
    <w:rsid w:val="00E826EA"/>
    <w:rsid w:val="00E8284C"/>
    <w:rsid w:val="00E82E9D"/>
    <w:rsid w:val="00E857D8"/>
    <w:rsid w:val="00E8638F"/>
    <w:rsid w:val="00E879BF"/>
    <w:rsid w:val="00E92E2B"/>
    <w:rsid w:val="00E945B6"/>
    <w:rsid w:val="00E9657B"/>
    <w:rsid w:val="00EA1A7A"/>
    <w:rsid w:val="00EA2A31"/>
    <w:rsid w:val="00EA38D1"/>
    <w:rsid w:val="00EA4110"/>
    <w:rsid w:val="00EA6901"/>
    <w:rsid w:val="00EA78ED"/>
    <w:rsid w:val="00EA7908"/>
    <w:rsid w:val="00EB010C"/>
    <w:rsid w:val="00EB4417"/>
    <w:rsid w:val="00EB5AD3"/>
    <w:rsid w:val="00EB6E65"/>
    <w:rsid w:val="00EB77ED"/>
    <w:rsid w:val="00EC0C1B"/>
    <w:rsid w:val="00EC1011"/>
    <w:rsid w:val="00EC6A85"/>
    <w:rsid w:val="00ED0DFA"/>
    <w:rsid w:val="00ED15DC"/>
    <w:rsid w:val="00ED41E4"/>
    <w:rsid w:val="00ED7C0B"/>
    <w:rsid w:val="00EE08F3"/>
    <w:rsid w:val="00EE0916"/>
    <w:rsid w:val="00EE1F4A"/>
    <w:rsid w:val="00EE26A4"/>
    <w:rsid w:val="00EE66E1"/>
    <w:rsid w:val="00EE671E"/>
    <w:rsid w:val="00EE6795"/>
    <w:rsid w:val="00EF19E1"/>
    <w:rsid w:val="00EF402E"/>
    <w:rsid w:val="00EF7CF6"/>
    <w:rsid w:val="00F004B7"/>
    <w:rsid w:val="00F012AF"/>
    <w:rsid w:val="00F043CD"/>
    <w:rsid w:val="00F05F88"/>
    <w:rsid w:val="00F11543"/>
    <w:rsid w:val="00F11E7A"/>
    <w:rsid w:val="00F12A43"/>
    <w:rsid w:val="00F12BFB"/>
    <w:rsid w:val="00F1319B"/>
    <w:rsid w:val="00F136FD"/>
    <w:rsid w:val="00F13F73"/>
    <w:rsid w:val="00F15A97"/>
    <w:rsid w:val="00F16E00"/>
    <w:rsid w:val="00F178AA"/>
    <w:rsid w:val="00F17B41"/>
    <w:rsid w:val="00F217CD"/>
    <w:rsid w:val="00F21FCF"/>
    <w:rsid w:val="00F262E1"/>
    <w:rsid w:val="00F302EA"/>
    <w:rsid w:val="00F30FAB"/>
    <w:rsid w:val="00F34AF1"/>
    <w:rsid w:val="00F35008"/>
    <w:rsid w:val="00F3604C"/>
    <w:rsid w:val="00F36C59"/>
    <w:rsid w:val="00F37EDA"/>
    <w:rsid w:val="00F40328"/>
    <w:rsid w:val="00F404A9"/>
    <w:rsid w:val="00F461EF"/>
    <w:rsid w:val="00F468E5"/>
    <w:rsid w:val="00F534C0"/>
    <w:rsid w:val="00F56238"/>
    <w:rsid w:val="00F56904"/>
    <w:rsid w:val="00F56907"/>
    <w:rsid w:val="00F60107"/>
    <w:rsid w:val="00F60F11"/>
    <w:rsid w:val="00F615CC"/>
    <w:rsid w:val="00F63F71"/>
    <w:rsid w:val="00F64DE8"/>
    <w:rsid w:val="00F66114"/>
    <w:rsid w:val="00F67E7D"/>
    <w:rsid w:val="00F70C73"/>
    <w:rsid w:val="00F74D28"/>
    <w:rsid w:val="00F74E77"/>
    <w:rsid w:val="00F74F88"/>
    <w:rsid w:val="00F76887"/>
    <w:rsid w:val="00F80CDD"/>
    <w:rsid w:val="00F812AA"/>
    <w:rsid w:val="00F81BC7"/>
    <w:rsid w:val="00F8298D"/>
    <w:rsid w:val="00F8322A"/>
    <w:rsid w:val="00F84E02"/>
    <w:rsid w:val="00F914E9"/>
    <w:rsid w:val="00F91BF2"/>
    <w:rsid w:val="00F9405D"/>
    <w:rsid w:val="00F95257"/>
    <w:rsid w:val="00FA0D63"/>
    <w:rsid w:val="00FA0F16"/>
    <w:rsid w:val="00FA23BF"/>
    <w:rsid w:val="00FA298D"/>
    <w:rsid w:val="00FA6097"/>
    <w:rsid w:val="00FA66C3"/>
    <w:rsid w:val="00FB3225"/>
    <w:rsid w:val="00FB44BC"/>
    <w:rsid w:val="00FB4835"/>
    <w:rsid w:val="00FB4FA9"/>
    <w:rsid w:val="00FB5885"/>
    <w:rsid w:val="00FB59A9"/>
    <w:rsid w:val="00FB64D5"/>
    <w:rsid w:val="00FC45A4"/>
    <w:rsid w:val="00FC65A5"/>
    <w:rsid w:val="00FC6A2B"/>
    <w:rsid w:val="00FC7078"/>
    <w:rsid w:val="00FC7D40"/>
    <w:rsid w:val="00FC7F72"/>
    <w:rsid w:val="00FD4ADC"/>
    <w:rsid w:val="00FD60E1"/>
    <w:rsid w:val="00FE599B"/>
    <w:rsid w:val="00FE7C77"/>
    <w:rsid w:val="00FE7DD3"/>
    <w:rsid w:val="00FF0C9F"/>
    <w:rsid w:val="00FF1996"/>
    <w:rsid w:val="00FF27AB"/>
    <w:rsid w:val="00FF446C"/>
    <w:rsid w:val="00FF5636"/>
    <w:rsid w:val="00FF58B1"/>
    <w:rsid w:val="00FF61A4"/>
    <w:rsid w:val="52A3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97C136"/>
  <w15:docId w15:val="{1ECE7063-482E-4ED3-8D26-E012F220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8B4"/>
    <w:pPr>
      <w:spacing w:after="0" w:line="240" w:lineRule="auto"/>
      <w:jc w:val="both"/>
    </w:pPr>
  </w:style>
  <w:style w:type="paragraph" w:styleId="Heading1">
    <w:name w:val="heading 1"/>
    <w:basedOn w:val="Normal"/>
    <w:next w:val="Normal"/>
    <w:link w:val="Heading1Char"/>
    <w:autoRedefine/>
    <w:qFormat/>
    <w:rsid w:val="008368B4"/>
    <w:pPr>
      <w:keepNext/>
      <w:keepLines/>
      <w:spacing w:before="240"/>
      <w:jc w:val="center"/>
      <w:outlineLvl w:val="0"/>
    </w:pPr>
    <w:rPr>
      <w:rFonts w:eastAsia="Times New Roman" w:cstheme="majorBidi"/>
      <w:b/>
      <w:szCs w:val="32"/>
    </w:rPr>
  </w:style>
  <w:style w:type="paragraph" w:styleId="Heading2">
    <w:name w:val="heading 2"/>
    <w:basedOn w:val="Normal"/>
    <w:next w:val="Normal"/>
    <w:link w:val="Heading2Char"/>
    <w:unhideWhenUsed/>
    <w:qFormat/>
    <w:rsid w:val="00D02413"/>
    <w:pPr>
      <w:keepNext/>
      <w:keepLines/>
      <w:spacing w:before="200" w:after="200"/>
      <w:ind w:firstLine="567"/>
      <w:jc w:val="center"/>
      <w:outlineLvl w:val="1"/>
    </w:pPr>
    <w:rPr>
      <w:rFonts w:eastAsiaTheme="majorEastAsia" w:cstheme="majorBidi"/>
      <w:b/>
      <w:szCs w:val="26"/>
    </w:rPr>
  </w:style>
  <w:style w:type="paragraph" w:styleId="Heading3">
    <w:name w:val="heading 3"/>
    <w:basedOn w:val="Normal"/>
    <w:next w:val="Normal"/>
    <w:link w:val="Heading3Char"/>
    <w:unhideWhenUsed/>
    <w:qFormat/>
    <w:rsid w:val="007F3925"/>
    <w:pPr>
      <w:keepNext/>
      <w:keepLines/>
      <w:spacing w:before="40"/>
      <w:outlineLvl w:val="2"/>
    </w:pPr>
    <w:rPr>
      <w:rFonts w:ascii="Tahoma" w:eastAsiaTheme="majorEastAsia" w:hAnsi="Tahoma" w:cstheme="majorBidi"/>
      <w:szCs w:val="24"/>
    </w:rPr>
  </w:style>
  <w:style w:type="paragraph" w:styleId="Heading6">
    <w:name w:val="heading 6"/>
    <w:basedOn w:val="Normal"/>
    <w:next w:val="Normal"/>
    <w:link w:val="Heading6Char"/>
    <w:qFormat/>
    <w:rsid w:val="00525BF9"/>
    <w:pPr>
      <w:spacing w:before="240" w:after="60"/>
      <w:outlineLvl w:val="5"/>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EA2A31"/>
    <w:pPr>
      <w:tabs>
        <w:tab w:val="center" w:pos="4153"/>
        <w:tab w:val="right" w:pos="8306"/>
      </w:tabs>
    </w:pPr>
  </w:style>
  <w:style w:type="character" w:customStyle="1" w:styleId="HeaderChar1">
    <w:name w:val="Header Char1"/>
    <w:basedOn w:val="DefaultParagraphFont"/>
    <w:link w:val="Header"/>
    <w:rsid w:val="00EA2A31"/>
  </w:style>
  <w:style w:type="paragraph" w:styleId="Footer">
    <w:name w:val="footer"/>
    <w:basedOn w:val="Normal"/>
    <w:link w:val="FooterChar"/>
    <w:uiPriority w:val="99"/>
    <w:unhideWhenUsed/>
    <w:rsid w:val="00EA2A31"/>
    <w:pPr>
      <w:tabs>
        <w:tab w:val="center" w:pos="4153"/>
        <w:tab w:val="right" w:pos="8306"/>
      </w:tabs>
    </w:pPr>
  </w:style>
  <w:style w:type="character" w:customStyle="1" w:styleId="FooterChar">
    <w:name w:val="Footer Char"/>
    <w:basedOn w:val="DefaultParagraphFont"/>
    <w:link w:val="Footer"/>
    <w:uiPriority w:val="99"/>
    <w:rsid w:val="00EA2A31"/>
  </w:style>
  <w:style w:type="paragraph" w:styleId="Title">
    <w:name w:val="Title"/>
    <w:basedOn w:val="Normal"/>
    <w:next w:val="Normal"/>
    <w:link w:val="TitleChar"/>
    <w:uiPriority w:val="10"/>
    <w:qFormat/>
    <w:rsid w:val="00EA2A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A31"/>
    <w:rPr>
      <w:rFonts w:asciiTheme="majorHAnsi" w:eastAsiaTheme="majorEastAsia" w:hAnsiTheme="majorHAnsi" w:cstheme="majorBidi"/>
      <w:spacing w:val="-10"/>
      <w:kern w:val="28"/>
      <w:sz w:val="56"/>
      <w:szCs w:val="56"/>
    </w:rPr>
  </w:style>
  <w:style w:type="table" w:styleId="TableGrid">
    <w:name w:val="Table Grid"/>
    <w:basedOn w:val="TableNormal"/>
    <w:rsid w:val="003F4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368B4"/>
    <w:rPr>
      <w:rFonts w:eastAsia="Times New Roman" w:cstheme="majorBidi"/>
      <w:b/>
      <w:szCs w:val="32"/>
    </w:rPr>
  </w:style>
  <w:style w:type="character" w:styleId="Hyperlink">
    <w:name w:val="Hyperlink"/>
    <w:basedOn w:val="DefaultParagraphFont"/>
    <w:uiPriority w:val="99"/>
    <w:unhideWhenUsed/>
    <w:rsid w:val="00475F4E"/>
    <w:rPr>
      <w:color w:val="0563C1" w:themeColor="hyperlink"/>
      <w:u w:val="single"/>
    </w:rPr>
  </w:style>
  <w:style w:type="paragraph" w:styleId="NoSpacing">
    <w:name w:val="No Spacing"/>
    <w:link w:val="NoSpacingChar"/>
    <w:uiPriority w:val="1"/>
    <w:qFormat/>
    <w:rsid w:val="005C4366"/>
    <w:pPr>
      <w:spacing w:after="0" w:line="240" w:lineRule="auto"/>
    </w:pPr>
    <w:rPr>
      <w:rFonts w:asciiTheme="minorHAnsi" w:eastAsiaTheme="minorEastAsia" w:hAnsiTheme="minorHAnsi"/>
      <w:sz w:val="22"/>
      <w:lang w:eastAsia="lv-LV"/>
    </w:rPr>
  </w:style>
  <w:style w:type="character" w:customStyle="1" w:styleId="NoSpacingChar">
    <w:name w:val="No Spacing Char"/>
    <w:basedOn w:val="DefaultParagraphFont"/>
    <w:link w:val="NoSpacing"/>
    <w:uiPriority w:val="1"/>
    <w:rsid w:val="005C4366"/>
    <w:rPr>
      <w:rFonts w:asciiTheme="minorHAnsi" w:eastAsiaTheme="minorEastAsia" w:hAnsiTheme="minorHAnsi"/>
      <w:sz w:val="22"/>
      <w:lang w:eastAsia="lv-LV"/>
    </w:rPr>
  </w:style>
  <w:style w:type="character" w:customStyle="1" w:styleId="Heading2Char">
    <w:name w:val="Heading 2 Char"/>
    <w:basedOn w:val="DefaultParagraphFont"/>
    <w:link w:val="Heading2"/>
    <w:rsid w:val="00D02413"/>
    <w:rPr>
      <w:rFonts w:eastAsiaTheme="majorEastAsia" w:cstheme="majorBidi"/>
      <w:b/>
      <w:szCs w:val="26"/>
    </w:rPr>
  </w:style>
  <w:style w:type="paragraph" w:styleId="ListParagraph">
    <w:name w:val="List Paragraph"/>
    <w:basedOn w:val="Normal"/>
    <w:uiPriority w:val="34"/>
    <w:qFormat/>
    <w:rsid w:val="00F60F11"/>
    <w:pPr>
      <w:ind w:left="720"/>
      <w:contextualSpacing/>
    </w:pPr>
  </w:style>
  <w:style w:type="character" w:styleId="FollowedHyperlink">
    <w:name w:val="FollowedHyperlink"/>
    <w:basedOn w:val="DefaultParagraphFont"/>
    <w:uiPriority w:val="99"/>
    <w:unhideWhenUsed/>
    <w:rsid w:val="00E57C04"/>
    <w:rPr>
      <w:color w:val="954F72" w:themeColor="followedHyperlink"/>
      <w:u w:val="single"/>
    </w:rPr>
  </w:style>
  <w:style w:type="paragraph" w:styleId="NormalIndent">
    <w:name w:val="Normal Indent"/>
    <w:basedOn w:val="Normal"/>
    <w:rsid w:val="00E611D8"/>
    <w:pPr>
      <w:ind w:left="720"/>
    </w:pPr>
    <w:rPr>
      <w:rFonts w:eastAsia="Times New Roman" w:cs="Times New Roman"/>
      <w:szCs w:val="24"/>
      <w:lang w:eastAsia="lv-LV"/>
    </w:rPr>
  </w:style>
  <w:style w:type="character" w:styleId="CommentReference">
    <w:name w:val="annotation reference"/>
    <w:basedOn w:val="DefaultParagraphFont"/>
    <w:uiPriority w:val="99"/>
    <w:semiHidden/>
    <w:unhideWhenUsed/>
    <w:rsid w:val="00483210"/>
    <w:rPr>
      <w:sz w:val="16"/>
      <w:szCs w:val="16"/>
    </w:rPr>
  </w:style>
  <w:style w:type="paragraph" w:styleId="CommentText">
    <w:name w:val="annotation text"/>
    <w:basedOn w:val="Normal"/>
    <w:link w:val="CommentTextChar"/>
    <w:uiPriority w:val="99"/>
    <w:semiHidden/>
    <w:unhideWhenUsed/>
    <w:rsid w:val="00483210"/>
    <w:rPr>
      <w:sz w:val="20"/>
      <w:szCs w:val="20"/>
    </w:rPr>
  </w:style>
  <w:style w:type="character" w:customStyle="1" w:styleId="CommentTextChar">
    <w:name w:val="Comment Text Char"/>
    <w:basedOn w:val="DefaultParagraphFont"/>
    <w:link w:val="CommentText"/>
    <w:uiPriority w:val="99"/>
    <w:semiHidden/>
    <w:rsid w:val="00483210"/>
    <w:rPr>
      <w:sz w:val="20"/>
      <w:szCs w:val="20"/>
    </w:rPr>
  </w:style>
  <w:style w:type="paragraph" w:styleId="CommentSubject">
    <w:name w:val="annotation subject"/>
    <w:basedOn w:val="CommentText"/>
    <w:next w:val="CommentText"/>
    <w:link w:val="CommentSubjectChar"/>
    <w:uiPriority w:val="99"/>
    <w:semiHidden/>
    <w:unhideWhenUsed/>
    <w:rsid w:val="00483210"/>
    <w:rPr>
      <w:b/>
      <w:bCs/>
    </w:rPr>
  </w:style>
  <w:style w:type="character" w:customStyle="1" w:styleId="CommentSubjectChar">
    <w:name w:val="Comment Subject Char"/>
    <w:basedOn w:val="CommentTextChar"/>
    <w:link w:val="CommentSubject"/>
    <w:uiPriority w:val="99"/>
    <w:semiHidden/>
    <w:rsid w:val="00483210"/>
    <w:rPr>
      <w:b/>
      <w:bCs/>
      <w:sz w:val="20"/>
      <w:szCs w:val="20"/>
    </w:rPr>
  </w:style>
  <w:style w:type="paragraph" w:styleId="BalloonText">
    <w:name w:val="Balloon Text"/>
    <w:basedOn w:val="Normal"/>
    <w:link w:val="BalloonTextChar"/>
    <w:uiPriority w:val="99"/>
    <w:semiHidden/>
    <w:unhideWhenUsed/>
    <w:rsid w:val="004832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210"/>
    <w:rPr>
      <w:rFonts w:ascii="Segoe UI" w:hAnsi="Segoe UI" w:cs="Segoe UI"/>
      <w:sz w:val="18"/>
      <w:szCs w:val="18"/>
    </w:rPr>
  </w:style>
  <w:style w:type="paragraph" w:styleId="BodyText">
    <w:name w:val="Body Text"/>
    <w:basedOn w:val="Normal"/>
    <w:link w:val="BodyTextChar"/>
    <w:uiPriority w:val="99"/>
    <w:rsid w:val="0000615C"/>
    <w:pPr>
      <w:jc w:val="center"/>
    </w:pPr>
    <w:rPr>
      <w:rFonts w:eastAsia="Times New Roman" w:cs="Times New Roman"/>
      <w:b/>
      <w:bCs/>
      <w:caps/>
      <w:szCs w:val="24"/>
    </w:rPr>
  </w:style>
  <w:style w:type="character" w:customStyle="1" w:styleId="BodyTextChar">
    <w:name w:val="Body Text Char"/>
    <w:basedOn w:val="DefaultParagraphFont"/>
    <w:link w:val="BodyText"/>
    <w:uiPriority w:val="99"/>
    <w:rsid w:val="0000615C"/>
    <w:rPr>
      <w:rFonts w:eastAsia="Times New Roman" w:cs="Times New Roman"/>
      <w:b/>
      <w:bCs/>
      <w:caps/>
      <w:szCs w:val="24"/>
    </w:rPr>
  </w:style>
  <w:style w:type="character" w:customStyle="1" w:styleId="Heading3Char">
    <w:name w:val="Heading 3 Char"/>
    <w:basedOn w:val="DefaultParagraphFont"/>
    <w:link w:val="Heading3"/>
    <w:uiPriority w:val="9"/>
    <w:rsid w:val="007F3925"/>
    <w:rPr>
      <w:rFonts w:ascii="Tahoma" w:eastAsiaTheme="majorEastAsia" w:hAnsi="Tahoma" w:cstheme="majorBidi"/>
      <w:szCs w:val="24"/>
    </w:rPr>
  </w:style>
  <w:style w:type="paragraph" w:styleId="TOC1">
    <w:name w:val="toc 1"/>
    <w:basedOn w:val="Normal"/>
    <w:next w:val="Normal"/>
    <w:autoRedefine/>
    <w:uiPriority w:val="39"/>
    <w:unhideWhenUsed/>
    <w:rsid w:val="00D87CD5"/>
    <w:pPr>
      <w:tabs>
        <w:tab w:val="right" w:leader="dot" w:pos="8755"/>
      </w:tabs>
      <w:spacing w:before="120" w:after="120"/>
      <w:ind w:left="340" w:hanging="340"/>
    </w:pPr>
    <w:rPr>
      <w:rFonts w:ascii="Tahoma" w:hAnsi="Tahoma" w:cs="Tahoma"/>
      <w:b/>
      <w:bCs/>
      <w:noProof/>
      <w:color w:val="006098"/>
      <w:sz w:val="20"/>
      <w:szCs w:val="20"/>
    </w:rPr>
  </w:style>
  <w:style w:type="paragraph" w:styleId="TOC2">
    <w:name w:val="toc 2"/>
    <w:basedOn w:val="Normal"/>
    <w:next w:val="Normal"/>
    <w:autoRedefine/>
    <w:uiPriority w:val="39"/>
    <w:unhideWhenUsed/>
    <w:rsid w:val="00485154"/>
    <w:pPr>
      <w:tabs>
        <w:tab w:val="left" w:pos="709"/>
        <w:tab w:val="right" w:leader="dot" w:pos="8755"/>
      </w:tabs>
      <w:ind w:left="567" w:hanging="327"/>
    </w:pPr>
    <w:rPr>
      <w:rFonts w:ascii="Tahoma" w:hAnsi="Tahoma" w:cs="Tahoma"/>
      <w:noProof/>
      <w:color w:val="006098"/>
      <w:szCs w:val="24"/>
    </w:rPr>
  </w:style>
  <w:style w:type="paragraph" w:styleId="Caption">
    <w:name w:val="caption"/>
    <w:basedOn w:val="Normal"/>
    <w:next w:val="Normal"/>
    <w:uiPriority w:val="35"/>
    <w:semiHidden/>
    <w:unhideWhenUsed/>
    <w:qFormat/>
    <w:rsid w:val="00035D6F"/>
    <w:pPr>
      <w:spacing w:after="200"/>
    </w:pPr>
    <w:rPr>
      <w:i/>
      <w:iCs/>
      <w:color w:val="44546A" w:themeColor="text2"/>
      <w:sz w:val="18"/>
      <w:szCs w:val="18"/>
    </w:rPr>
  </w:style>
  <w:style w:type="paragraph" w:styleId="TOC3">
    <w:name w:val="toc 3"/>
    <w:basedOn w:val="Normal"/>
    <w:next w:val="Normal"/>
    <w:autoRedefine/>
    <w:uiPriority w:val="39"/>
    <w:unhideWhenUsed/>
    <w:rsid w:val="000B31F9"/>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0B31F9"/>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0B31F9"/>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0B31F9"/>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0B31F9"/>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0B31F9"/>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0B31F9"/>
    <w:pPr>
      <w:ind w:left="1920"/>
    </w:pPr>
    <w:rPr>
      <w:rFonts w:asciiTheme="minorHAnsi" w:hAnsiTheme="minorHAnsi" w:cstheme="minorHAnsi"/>
      <w:sz w:val="18"/>
      <w:szCs w:val="18"/>
    </w:rPr>
  </w:style>
  <w:style w:type="paragraph" w:styleId="EndnoteText">
    <w:name w:val="endnote text"/>
    <w:basedOn w:val="Normal"/>
    <w:link w:val="EndnoteTextChar"/>
    <w:uiPriority w:val="99"/>
    <w:semiHidden/>
    <w:unhideWhenUsed/>
    <w:rsid w:val="00EF402E"/>
    <w:rPr>
      <w:sz w:val="20"/>
      <w:szCs w:val="20"/>
    </w:rPr>
  </w:style>
  <w:style w:type="character" w:customStyle="1" w:styleId="EndnoteTextChar">
    <w:name w:val="Endnote Text Char"/>
    <w:basedOn w:val="DefaultParagraphFont"/>
    <w:link w:val="EndnoteText"/>
    <w:uiPriority w:val="99"/>
    <w:semiHidden/>
    <w:rsid w:val="00EF402E"/>
    <w:rPr>
      <w:sz w:val="20"/>
      <w:szCs w:val="20"/>
    </w:rPr>
  </w:style>
  <w:style w:type="character" w:styleId="EndnoteReference">
    <w:name w:val="endnote reference"/>
    <w:basedOn w:val="DefaultParagraphFont"/>
    <w:uiPriority w:val="99"/>
    <w:semiHidden/>
    <w:unhideWhenUsed/>
    <w:rsid w:val="00EF402E"/>
    <w:rPr>
      <w:vertAlign w:val="superscript"/>
    </w:rPr>
  </w:style>
  <w:style w:type="paragraph" w:styleId="FootnoteText">
    <w:name w:val="footnote text"/>
    <w:basedOn w:val="Normal"/>
    <w:link w:val="FootnoteTextChar"/>
    <w:uiPriority w:val="99"/>
    <w:semiHidden/>
    <w:unhideWhenUsed/>
    <w:rsid w:val="00EF402E"/>
    <w:rPr>
      <w:sz w:val="20"/>
      <w:szCs w:val="20"/>
    </w:rPr>
  </w:style>
  <w:style w:type="character" w:customStyle="1" w:styleId="FootnoteTextChar">
    <w:name w:val="Footnote Text Char"/>
    <w:basedOn w:val="DefaultParagraphFont"/>
    <w:link w:val="FootnoteText"/>
    <w:uiPriority w:val="99"/>
    <w:semiHidden/>
    <w:rsid w:val="00EF402E"/>
    <w:rPr>
      <w:sz w:val="20"/>
      <w:szCs w:val="20"/>
    </w:rPr>
  </w:style>
  <w:style w:type="character" w:styleId="FootnoteReference">
    <w:name w:val="footnote reference"/>
    <w:basedOn w:val="DefaultParagraphFont"/>
    <w:uiPriority w:val="99"/>
    <w:semiHidden/>
    <w:unhideWhenUsed/>
    <w:rsid w:val="00EF402E"/>
    <w:rPr>
      <w:vertAlign w:val="superscript"/>
    </w:rPr>
  </w:style>
  <w:style w:type="paragraph" w:styleId="TOCHeading">
    <w:name w:val="TOC Heading"/>
    <w:basedOn w:val="Heading1"/>
    <w:next w:val="Normal"/>
    <w:uiPriority w:val="39"/>
    <w:unhideWhenUsed/>
    <w:qFormat/>
    <w:rsid w:val="00F95257"/>
    <w:pPr>
      <w:outlineLvl w:val="9"/>
    </w:pPr>
    <w:rPr>
      <w:lang w:eastAsia="lv-LV"/>
    </w:rPr>
  </w:style>
  <w:style w:type="paragraph" w:styleId="BodyTextIndent">
    <w:name w:val="Body Text Indent"/>
    <w:basedOn w:val="Normal"/>
    <w:link w:val="BodyTextIndentChar"/>
    <w:unhideWhenUsed/>
    <w:rsid w:val="00525BF9"/>
    <w:pPr>
      <w:spacing w:after="120"/>
      <w:ind w:left="283"/>
    </w:pPr>
  </w:style>
  <w:style w:type="character" w:customStyle="1" w:styleId="BodyTextIndentChar">
    <w:name w:val="Body Text Indent Char"/>
    <w:basedOn w:val="DefaultParagraphFont"/>
    <w:link w:val="BodyTextIndent"/>
    <w:rsid w:val="00525BF9"/>
  </w:style>
  <w:style w:type="paragraph" w:styleId="BodyTextIndent2">
    <w:name w:val="Body Text Indent 2"/>
    <w:basedOn w:val="Normal"/>
    <w:link w:val="BodyTextIndent2Char"/>
    <w:unhideWhenUsed/>
    <w:rsid w:val="00525BF9"/>
    <w:pPr>
      <w:spacing w:after="120" w:line="480" w:lineRule="auto"/>
      <w:ind w:left="283"/>
    </w:pPr>
  </w:style>
  <w:style w:type="character" w:customStyle="1" w:styleId="BodyTextIndent2Char">
    <w:name w:val="Body Text Indent 2 Char"/>
    <w:basedOn w:val="DefaultParagraphFont"/>
    <w:link w:val="BodyTextIndent2"/>
    <w:semiHidden/>
    <w:rsid w:val="00525BF9"/>
  </w:style>
  <w:style w:type="character" w:customStyle="1" w:styleId="Heading6Char">
    <w:name w:val="Heading 6 Char"/>
    <w:basedOn w:val="DefaultParagraphFont"/>
    <w:link w:val="Heading6"/>
    <w:rsid w:val="00525BF9"/>
    <w:rPr>
      <w:rFonts w:eastAsia="Times New Roman" w:cs="Times New Roman"/>
      <w:b/>
      <w:bCs/>
      <w:sz w:val="22"/>
    </w:rPr>
  </w:style>
  <w:style w:type="numbering" w:customStyle="1" w:styleId="Bezsaraksta1">
    <w:name w:val="Bez saraksta1"/>
    <w:next w:val="NoList"/>
    <w:uiPriority w:val="99"/>
    <w:semiHidden/>
    <w:unhideWhenUsed/>
    <w:rsid w:val="00525BF9"/>
  </w:style>
  <w:style w:type="paragraph" w:styleId="BodyTextIndent3">
    <w:name w:val="Body Text Indent 3"/>
    <w:basedOn w:val="Normal"/>
    <w:link w:val="BodyTextIndent3Char"/>
    <w:rsid w:val="00525BF9"/>
    <w:pPr>
      <w:spacing w:before="240" w:line="260" w:lineRule="auto"/>
      <w:ind w:firstLine="720"/>
    </w:pPr>
    <w:rPr>
      <w:rFonts w:eastAsia="Times New Roman" w:cs="Times New Roman"/>
      <w:sz w:val="28"/>
      <w:szCs w:val="28"/>
    </w:rPr>
  </w:style>
  <w:style w:type="character" w:customStyle="1" w:styleId="BodyTextIndent3Char">
    <w:name w:val="Body Text Indent 3 Char"/>
    <w:basedOn w:val="DefaultParagraphFont"/>
    <w:link w:val="BodyTextIndent3"/>
    <w:rsid w:val="00525BF9"/>
    <w:rPr>
      <w:rFonts w:eastAsia="Times New Roman" w:cs="Times New Roman"/>
      <w:sz w:val="28"/>
      <w:szCs w:val="28"/>
    </w:rPr>
  </w:style>
  <w:style w:type="paragraph" w:styleId="BodyText3">
    <w:name w:val="Body Text 3"/>
    <w:basedOn w:val="Normal"/>
    <w:link w:val="BodyText3Char"/>
    <w:uiPriority w:val="99"/>
    <w:rsid w:val="00525BF9"/>
    <w:rPr>
      <w:rFonts w:eastAsia="Times New Roman" w:cs="Times New Roman"/>
      <w:szCs w:val="24"/>
    </w:rPr>
  </w:style>
  <w:style w:type="character" w:customStyle="1" w:styleId="BodyText3Char">
    <w:name w:val="Body Text 3 Char"/>
    <w:basedOn w:val="DefaultParagraphFont"/>
    <w:link w:val="BodyText3"/>
    <w:uiPriority w:val="99"/>
    <w:rsid w:val="00525BF9"/>
    <w:rPr>
      <w:rFonts w:eastAsia="Times New Roman" w:cs="Times New Roman"/>
      <w:szCs w:val="24"/>
    </w:rPr>
  </w:style>
  <w:style w:type="paragraph" w:styleId="Subtitle">
    <w:name w:val="Subtitle"/>
    <w:basedOn w:val="Normal"/>
    <w:link w:val="SubtitleChar"/>
    <w:qFormat/>
    <w:rsid w:val="00525BF9"/>
    <w:pPr>
      <w:jc w:val="center"/>
    </w:pPr>
    <w:rPr>
      <w:rFonts w:eastAsia="Times New Roman" w:cs="Times New Roman"/>
      <w:b/>
      <w:bCs/>
      <w:szCs w:val="24"/>
    </w:rPr>
  </w:style>
  <w:style w:type="character" w:customStyle="1" w:styleId="SubtitleChar">
    <w:name w:val="Subtitle Char"/>
    <w:basedOn w:val="DefaultParagraphFont"/>
    <w:link w:val="Subtitle"/>
    <w:rsid w:val="00525BF9"/>
    <w:rPr>
      <w:rFonts w:eastAsia="Times New Roman" w:cs="Times New Roman"/>
      <w:b/>
      <w:bCs/>
      <w:szCs w:val="24"/>
    </w:rPr>
  </w:style>
  <w:style w:type="character" w:styleId="PageNumber">
    <w:name w:val="page number"/>
    <w:basedOn w:val="DefaultParagraphFont"/>
    <w:rsid w:val="00525BF9"/>
  </w:style>
  <w:style w:type="paragraph" w:customStyle="1" w:styleId="DefinitionTerm">
    <w:name w:val="Definition Term"/>
    <w:basedOn w:val="Normal"/>
    <w:next w:val="DefinitionList"/>
    <w:rsid w:val="00525BF9"/>
    <w:rPr>
      <w:rFonts w:eastAsia="Times New Roman" w:cs="Times New Roman"/>
      <w:szCs w:val="24"/>
    </w:rPr>
  </w:style>
  <w:style w:type="paragraph" w:customStyle="1" w:styleId="DefinitionList">
    <w:name w:val="Definition List"/>
    <w:basedOn w:val="Normal"/>
    <w:next w:val="DefinitionTerm"/>
    <w:rsid w:val="00525BF9"/>
    <w:pPr>
      <w:ind w:left="360"/>
    </w:pPr>
    <w:rPr>
      <w:rFonts w:eastAsia="Times New Roman" w:cs="Times New Roman"/>
      <w:szCs w:val="24"/>
    </w:rPr>
  </w:style>
  <w:style w:type="paragraph" w:customStyle="1" w:styleId="naisf">
    <w:name w:val="naisf"/>
    <w:basedOn w:val="Normal"/>
    <w:rsid w:val="00525BF9"/>
    <w:pPr>
      <w:spacing w:before="100" w:beforeAutospacing="1" w:after="100" w:afterAutospacing="1"/>
    </w:pPr>
    <w:rPr>
      <w:rFonts w:eastAsia="Times New Roman" w:cs="Times New Roman"/>
      <w:szCs w:val="24"/>
      <w:lang w:eastAsia="lv-LV"/>
    </w:rPr>
  </w:style>
  <w:style w:type="paragraph" w:customStyle="1" w:styleId="Pamatteksts21">
    <w:name w:val="Pamatteksts 21"/>
    <w:basedOn w:val="Normal"/>
    <w:rsid w:val="00525BF9"/>
    <w:pPr>
      <w:widowControl w:val="0"/>
    </w:pPr>
    <w:rPr>
      <w:rFonts w:eastAsia="Times New Roman" w:cs="Times New Roman"/>
      <w:sz w:val="28"/>
      <w:szCs w:val="28"/>
    </w:rPr>
  </w:style>
  <w:style w:type="paragraph" w:customStyle="1" w:styleId="H3">
    <w:name w:val="H3"/>
    <w:basedOn w:val="Normal"/>
    <w:next w:val="Normal"/>
    <w:rsid w:val="00525BF9"/>
    <w:pPr>
      <w:keepNext/>
      <w:spacing w:before="100" w:after="100"/>
      <w:outlineLvl w:val="3"/>
    </w:pPr>
    <w:rPr>
      <w:rFonts w:eastAsia="Times New Roman" w:cs="Times New Roman"/>
      <w:b/>
      <w:bCs/>
      <w:sz w:val="28"/>
      <w:szCs w:val="28"/>
    </w:rPr>
  </w:style>
  <w:style w:type="paragraph" w:styleId="BodyText2">
    <w:name w:val="Body Text 2"/>
    <w:basedOn w:val="Normal"/>
    <w:link w:val="BodyText2Char"/>
    <w:rsid w:val="00525BF9"/>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525BF9"/>
    <w:rPr>
      <w:rFonts w:eastAsia="Times New Roman" w:cs="Times New Roman"/>
      <w:szCs w:val="24"/>
    </w:rPr>
  </w:style>
  <w:style w:type="character" w:styleId="Strong">
    <w:name w:val="Strong"/>
    <w:qFormat/>
    <w:rsid w:val="002A7D33"/>
    <w:rPr>
      <w:rFonts w:ascii="Times New Roman" w:hAnsi="Times New Roman"/>
      <w:b/>
      <w:bCs/>
      <w:sz w:val="24"/>
    </w:rPr>
  </w:style>
  <w:style w:type="table" w:customStyle="1" w:styleId="Reatabula1">
    <w:name w:val="Režģa tabula1"/>
    <w:basedOn w:val="TableNormal"/>
    <w:next w:val="TableGrid"/>
    <w:uiPriority w:val="39"/>
    <w:rsid w:val="00525BF9"/>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wstxt">
    <w:name w:val="nwstxt"/>
    <w:basedOn w:val="Normal"/>
    <w:rsid w:val="00525BF9"/>
    <w:pPr>
      <w:spacing w:before="136" w:after="136"/>
    </w:pPr>
    <w:rPr>
      <w:rFonts w:eastAsia="Times New Roman" w:cs="Times New Roman"/>
      <w:b/>
      <w:bCs/>
      <w:sz w:val="14"/>
      <w:szCs w:val="14"/>
      <w:lang w:eastAsia="lv-LV"/>
    </w:rPr>
  </w:style>
  <w:style w:type="character" w:customStyle="1" w:styleId="paknos1">
    <w:name w:val="paknos1"/>
    <w:rsid w:val="00525BF9"/>
    <w:rPr>
      <w:b/>
      <w:bCs/>
      <w:color w:val="auto"/>
      <w:sz w:val="14"/>
      <w:szCs w:val="14"/>
    </w:rPr>
  </w:style>
  <w:style w:type="paragraph" w:styleId="NormalWeb">
    <w:name w:val="Normal (Web)"/>
    <w:basedOn w:val="Normal"/>
    <w:rsid w:val="00525BF9"/>
    <w:pPr>
      <w:spacing w:before="100" w:beforeAutospacing="1" w:after="100" w:afterAutospacing="1"/>
    </w:pPr>
    <w:rPr>
      <w:rFonts w:ascii="Verdana" w:eastAsia="Times New Roman" w:hAnsi="Verdana" w:cs="Times New Roman"/>
      <w:color w:val="000000"/>
      <w:sz w:val="18"/>
      <w:szCs w:val="18"/>
      <w:lang w:eastAsia="lv-LV"/>
    </w:rPr>
  </w:style>
  <w:style w:type="character" w:customStyle="1" w:styleId="HeaderChar">
    <w:name w:val="Header Char"/>
    <w:semiHidden/>
    <w:locked/>
    <w:rsid w:val="00525BF9"/>
    <w:rPr>
      <w:sz w:val="24"/>
      <w:szCs w:val="24"/>
      <w:lang w:val="lv-LV" w:eastAsia="lv-LV" w:bidi="ar-SA"/>
    </w:rPr>
  </w:style>
  <w:style w:type="character" w:customStyle="1" w:styleId="apple-converted-space">
    <w:name w:val="apple-converted-space"/>
    <w:basedOn w:val="DefaultParagraphFont"/>
    <w:rsid w:val="00525BF9"/>
  </w:style>
  <w:style w:type="paragraph" w:styleId="Revision">
    <w:name w:val="Revision"/>
    <w:hidden/>
    <w:uiPriority w:val="99"/>
    <w:semiHidden/>
    <w:rsid w:val="00525BF9"/>
    <w:pPr>
      <w:spacing w:after="0" w:line="240" w:lineRule="auto"/>
    </w:pPr>
    <w:rPr>
      <w:rFonts w:eastAsia="Times New Roman" w:cs="Times New Roman"/>
      <w:szCs w:val="24"/>
    </w:rPr>
  </w:style>
  <w:style w:type="paragraph" w:styleId="EnvelopeReturn">
    <w:name w:val="envelope return"/>
    <w:basedOn w:val="Normal"/>
    <w:unhideWhenUsed/>
    <w:rsid w:val="00525BF9"/>
    <w:pPr>
      <w:keepLines/>
      <w:spacing w:before="600"/>
    </w:pPr>
    <w:rPr>
      <w:rFonts w:eastAsia="Times New Roman" w:cs="Times New Roman"/>
      <w:sz w:val="26"/>
      <w:szCs w:val="20"/>
    </w:rPr>
  </w:style>
  <w:style w:type="character" w:customStyle="1" w:styleId="Stils1">
    <w:name w:val="Stils1"/>
    <w:basedOn w:val="DefaultParagraphFont"/>
    <w:uiPriority w:val="1"/>
    <w:rsid w:val="00525BF9"/>
  </w:style>
  <w:style w:type="table" w:customStyle="1" w:styleId="Reatabula11">
    <w:name w:val="Režģa tabula11"/>
    <w:basedOn w:val="TableNormal"/>
    <w:next w:val="TableGrid"/>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564D08"/>
    <w:rPr>
      <w:color w:val="808080"/>
      <w:shd w:val="clear" w:color="auto" w:fill="E6E6E6"/>
    </w:rPr>
  </w:style>
  <w:style w:type="character" w:styleId="PlaceholderText">
    <w:name w:val="Placeholder Text"/>
    <w:basedOn w:val="DefaultParagraphFont"/>
    <w:uiPriority w:val="99"/>
    <w:semiHidden/>
    <w:rsid w:val="00B3646E"/>
    <w:rPr>
      <w:color w:val="808080"/>
    </w:rPr>
  </w:style>
  <w:style w:type="character" w:customStyle="1" w:styleId="Style3TimesNewRoman12">
    <w:name w:val="Style3TimesNewRoman12"/>
    <w:basedOn w:val="DefaultParagraphFont"/>
    <w:uiPriority w:val="1"/>
    <w:qFormat/>
    <w:rsid w:val="004F1627"/>
    <w:rPr>
      <w:rFonts w:ascii="Times New Roman" w:hAnsi="Times New Roman"/>
      <w:b w:val="0"/>
      <w:i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543700">
      <w:bodyDiv w:val="1"/>
      <w:marLeft w:val="0"/>
      <w:marRight w:val="0"/>
      <w:marTop w:val="0"/>
      <w:marBottom w:val="0"/>
      <w:divBdr>
        <w:top w:val="none" w:sz="0" w:space="0" w:color="auto"/>
        <w:left w:val="none" w:sz="0" w:space="0" w:color="auto"/>
        <w:bottom w:val="none" w:sz="0" w:space="0" w:color="auto"/>
        <w:right w:val="none" w:sz="0" w:space="0" w:color="auto"/>
      </w:divBdr>
    </w:div>
    <w:div w:id="423889854">
      <w:bodyDiv w:val="1"/>
      <w:marLeft w:val="0"/>
      <w:marRight w:val="0"/>
      <w:marTop w:val="0"/>
      <w:marBottom w:val="0"/>
      <w:divBdr>
        <w:top w:val="none" w:sz="0" w:space="0" w:color="auto"/>
        <w:left w:val="none" w:sz="0" w:space="0" w:color="auto"/>
        <w:bottom w:val="none" w:sz="0" w:space="0" w:color="auto"/>
        <w:right w:val="none" w:sz="0" w:space="0" w:color="auto"/>
      </w:divBdr>
    </w:div>
    <w:div w:id="558327155">
      <w:bodyDiv w:val="1"/>
      <w:marLeft w:val="0"/>
      <w:marRight w:val="0"/>
      <w:marTop w:val="0"/>
      <w:marBottom w:val="0"/>
      <w:divBdr>
        <w:top w:val="none" w:sz="0" w:space="0" w:color="auto"/>
        <w:left w:val="none" w:sz="0" w:space="0" w:color="auto"/>
        <w:bottom w:val="none" w:sz="0" w:space="0" w:color="auto"/>
        <w:right w:val="none" w:sz="0" w:space="0" w:color="auto"/>
      </w:divBdr>
    </w:div>
    <w:div w:id="740178668">
      <w:bodyDiv w:val="1"/>
      <w:marLeft w:val="0"/>
      <w:marRight w:val="0"/>
      <w:marTop w:val="0"/>
      <w:marBottom w:val="0"/>
      <w:divBdr>
        <w:top w:val="none" w:sz="0" w:space="0" w:color="auto"/>
        <w:left w:val="none" w:sz="0" w:space="0" w:color="auto"/>
        <w:bottom w:val="none" w:sz="0" w:space="0" w:color="auto"/>
        <w:right w:val="none" w:sz="0" w:space="0" w:color="auto"/>
      </w:divBdr>
    </w:div>
    <w:div w:id="888031728">
      <w:bodyDiv w:val="1"/>
      <w:marLeft w:val="0"/>
      <w:marRight w:val="0"/>
      <w:marTop w:val="0"/>
      <w:marBottom w:val="0"/>
      <w:divBdr>
        <w:top w:val="none" w:sz="0" w:space="0" w:color="auto"/>
        <w:left w:val="none" w:sz="0" w:space="0" w:color="auto"/>
        <w:bottom w:val="none" w:sz="0" w:space="0" w:color="auto"/>
        <w:right w:val="none" w:sz="0" w:space="0" w:color="auto"/>
      </w:divBdr>
    </w:div>
    <w:div w:id="889804901">
      <w:bodyDiv w:val="1"/>
      <w:marLeft w:val="0"/>
      <w:marRight w:val="0"/>
      <w:marTop w:val="0"/>
      <w:marBottom w:val="0"/>
      <w:divBdr>
        <w:top w:val="none" w:sz="0" w:space="0" w:color="auto"/>
        <w:left w:val="none" w:sz="0" w:space="0" w:color="auto"/>
        <w:bottom w:val="none" w:sz="0" w:space="0" w:color="auto"/>
        <w:right w:val="none" w:sz="0" w:space="0" w:color="auto"/>
      </w:divBdr>
    </w:div>
    <w:div w:id="953636188">
      <w:bodyDiv w:val="1"/>
      <w:marLeft w:val="0"/>
      <w:marRight w:val="0"/>
      <w:marTop w:val="0"/>
      <w:marBottom w:val="0"/>
      <w:divBdr>
        <w:top w:val="none" w:sz="0" w:space="0" w:color="auto"/>
        <w:left w:val="none" w:sz="0" w:space="0" w:color="auto"/>
        <w:bottom w:val="none" w:sz="0" w:space="0" w:color="auto"/>
        <w:right w:val="none" w:sz="0" w:space="0" w:color="auto"/>
      </w:divBdr>
    </w:div>
    <w:div w:id="968247758">
      <w:bodyDiv w:val="1"/>
      <w:marLeft w:val="0"/>
      <w:marRight w:val="0"/>
      <w:marTop w:val="0"/>
      <w:marBottom w:val="0"/>
      <w:divBdr>
        <w:top w:val="none" w:sz="0" w:space="0" w:color="auto"/>
        <w:left w:val="none" w:sz="0" w:space="0" w:color="auto"/>
        <w:bottom w:val="none" w:sz="0" w:space="0" w:color="auto"/>
        <w:right w:val="none" w:sz="0" w:space="0" w:color="auto"/>
      </w:divBdr>
    </w:div>
    <w:div w:id="1113985346">
      <w:bodyDiv w:val="1"/>
      <w:marLeft w:val="0"/>
      <w:marRight w:val="0"/>
      <w:marTop w:val="0"/>
      <w:marBottom w:val="0"/>
      <w:divBdr>
        <w:top w:val="none" w:sz="0" w:space="0" w:color="auto"/>
        <w:left w:val="none" w:sz="0" w:space="0" w:color="auto"/>
        <w:bottom w:val="none" w:sz="0" w:space="0" w:color="auto"/>
        <w:right w:val="none" w:sz="0" w:space="0" w:color="auto"/>
      </w:divBdr>
    </w:div>
    <w:div w:id="1209226784">
      <w:bodyDiv w:val="1"/>
      <w:marLeft w:val="0"/>
      <w:marRight w:val="0"/>
      <w:marTop w:val="0"/>
      <w:marBottom w:val="0"/>
      <w:divBdr>
        <w:top w:val="none" w:sz="0" w:space="0" w:color="auto"/>
        <w:left w:val="none" w:sz="0" w:space="0" w:color="auto"/>
        <w:bottom w:val="none" w:sz="0" w:space="0" w:color="auto"/>
        <w:right w:val="none" w:sz="0" w:space="0" w:color="auto"/>
      </w:divBdr>
    </w:div>
    <w:div w:id="1267345444">
      <w:bodyDiv w:val="1"/>
      <w:marLeft w:val="0"/>
      <w:marRight w:val="0"/>
      <w:marTop w:val="0"/>
      <w:marBottom w:val="0"/>
      <w:divBdr>
        <w:top w:val="none" w:sz="0" w:space="0" w:color="auto"/>
        <w:left w:val="none" w:sz="0" w:space="0" w:color="auto"/>
        <w:bottom w:val="none" w:sz="0" w:space="0" w:color="auto"/>
        <w:right w:val="none" w:sz="0" w:space="0" w:color="auto"/>
      </w:divBdr>
    </w:div>
    <w:div w:id="1321813826">
      <w:bodyDiv w:val="1"/>
      <w:marLeft w:val="0"/>
      <w:marRight w:val="0"/>
      <w:marTop w:val="0"/>
      <w:marBottom w:val="0"/>
      <w:divBdr>
        <w:top w:val="none" w:sz="0" w:space="0" w:color="auto"/>
        <w:left w:val="none" w:sz="0" w:space="0" w:color="auto"/>
        <w:bottom w:val="none" w:sz="0" w:space="0" w:color="auto"/>
        <w:right w:val="none" w:sz="0" w:space="0" w:color="auto"/>
      </w:divBdr>
    </w:div>
    <w:div w:id="1517114007">
      <w:bodyDiv w:val="1"/>
      <w:marLeft w:val="0"/>
      <w:marRight w:val="0"/>
      <w:marTop w:val="0"/>
      <w:marBottom w:val="0"/>
      <w:divBdr>
        <w:top w:val="none" w:sz="0" w:space="0" w:color="auto"/>
        <w:left w:val="none" w:sz="0" w:space="0" w:color="auto"/>
        <w:bottom w:val="none" w:sz="0" w:space="0" w:color="auto"/>
        <w:right w:val="none" w:sz="0" w:space="0" w:color="auto"/>
      </w:divBdr>
    </w:div>
    <w:div w:id="1613589324">
      <w:bodyDiv w:val="1"/>
      <w:marLeft w:val="0"/>
      <w:marRight w:val="0"/>
      <w:marTop w:val="0"/>
      <w:marBottom w:val="0"/>
      <w:divBdr>
        <w:top w:val="none" w:sz="0" w:space="0" w:color="auto"/>
        <w:left w:val="none" w:sz="0" w:space="0" w:color="auto"/>
        <w:bottom w:val="none" w:sz="0" w:space="0" w:color="auto"/>
        <w:right w:val="none" w:sz="0" w:space="0" w:color="auto"/>
      </w:divBdr>
    </w:div>
    <w:div w:id="163559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8D69212A514D07A56481B359C28BD9"/>
        <w:category>
          <w:name w:val="Vispārīgi"/>
          <w:gallery w:val="placeholder"/>
        </w:category>
        <w:types>
          <w:type w:val="bbPlcHdr"/>
        </w:types>
        <w:behaviors>
          <w:behavior w:val="content"/>
        </w:behaviors>
        <w:guid w:val="{0854C9A7-E2DC-4EB6-A544-460897E9E060}"/>
      </w:docPartPr>
      <w:docPartBody>
        <w:p w:rsidR="003D28A3" w:rsidRDefault="00237771" w:rsidP="00237771">
          <w:pPr>
            <w:pStyle w:val="E48D69212A514D07A56481B359C28BD912"/>
          </w:pPr>
          <w:r>
            <w:rPr>
              <w:rStyle w:val="PlaceholderText"/>
            </w:rPr>
            <w:t>__</w:t>
          </w:r>
        </w:p>
      </w:docPartBody>
    </w:docPart>
    <w:docPart>
      <w:docPartPr>
        <w:name w:val="1B680A3724534F14A708345BBAA4C2C6"/>
        <w:category>
          <w:name w:val="Vispārīgi"/>
          <w:gallery w:val="placeholder"/>
        </w:category>
        <w:types>
          <w:type w:val="bbPlcHdr"/>
        </w:types>
        <w:behaviors>
          <w:behavior w:val="content"/>
        </w:behaviors>
        <w:guid w:val="{D439F4B7-E42E-428D-B81F-8BE1525F592D}"/>
      </w:docPartPr>
      <w:docPartBody>
        <w:p w:rsidR="003D28A3" w:rsidRDefault="00237771" w:rsidP="00237771">
          <w:pPr>
            <w:pStyle w:val="1B680A3724534F14A708345BBAA4C2C612"/>
          </w:pPr>
          <w:r>
            <w:rPr>
              <w:rStyle w:val="PlaceholderText"/>
            </w:rPr>
            <w:t>__</w:t>
          </w:r>
        </w:p>
      </w:docPartBody>
    </w:docPart>
    <w:docPart>
      <w:docPartPr>
        <w:name w:val="0B4332978EDD4B9885100424F74689FA"/>
        <w:category>
          <w:name w:val="Vispārīgi"/>
          <w:gallery w:val="placeholder"/>
        </w:category>
        <w:types>
          <w:type w:val="bbPlcHdr"/>
        </w:types>
        <w:behaviors>
          <w:behavior w:val="content"/>
        </w:behaviors>
        <w:guid w:val="{8F263987-8068-41DE-8F3B-C654D6E88392}"/>
      </w:docPartPr>
      <w:docPartBody>
        <w:p w:rsidR="00F37BFA" w:rsidRDefault="00237771" w:rsidP="00237771">
          <w:pPr>
            <w:pStyle w:val="0B4332978EDD4B9885100424F74689FA11"/>
          </w:pPr>
          <w:r>
            <w:rPr>
              <w:rStyle w:val="PlaceholderText"/>
              <w:rFonts w:cs="Times New Roman"/>
              <w:szCs w:val="24"/>
            </w:rPr>
            <w:t>[Dokumenta saturs]</w:t>
          </w:r>
        </w:p>
      </w:docPartBody>
    </w:docPart>
    <w:docPart>
      <w:docPartPr>
        <w:name w:val="8636564E382B4A5C9FC741B7B736A5C4"/>
        <w:category>
          <w:name w:val="General"/>
          <w:gallery w:val="placeholder"/>
        </w:category>
        <w:types>
          <w:type w:val="bbPlcHdr"/>
        </w:types>
        <w:behaviors>
          <w:behavior w:val="content"/>
        </w:behaviors>
        <w:guid w:val="{E01602F8-3AD1-4F83-BBF2-217527CEA73F}"/>
      </w:docPartPr>
      <w:docPartBody>
        <w:p w:rsidR="001634BE" w:rsidRDefault="003F07DE" w:rsidP="003F07DE">
          <w:pPr>
            <w:pStyle w:val="8636564E382B4A5C9FC741B7B736A5C4"/>
          </w:pPr>
          <w:r>
            <w:rPr>
              <w:rStyle w:val="PlaceholderText"/>
            </w:rPr>
            <w:t>[Datums]</w:t>
          </w:r>
        </w:p>
      </w:docPartBody>
    </w:docPart>
    <w:docPart>
      <w:docPartPr>
        <w:name w:val="6991D28092BD42A0B6372EF5620E42E2"/>
        <w:category>
          <w:name w:val="General"/>
          <w:gallery w:val="placeholder"/>
        </w:category>
        <w:types>
          <w:type w:val="bbPlcHdr"/>
        </w:types>
        <w:behaviors>
          <w:behavior w:val="content"/>
        </w:behaviors>
        <w:guid w:val="{5FC9E96C-7907-47F6-8327-682CB7A9233D}"/>
      </w:docPartPr>
      <w:docPartBody>
        <w:p w:rsidR="001634BE" w:rsidRDefault="003F07DE" w:rsidP="003F07DE">
          <w:pPr>
            <w:pStyle w:val="6991D28092BD42A0B6372EF5620E42E2"/>
          </w:pPr>
          <w:r>
            <w:rPr>
              <w:rStyle w:val="PlaceholderText"/>
            </w:rPr>
            <w:t>__</w:t>
          </w:r>
        </w:p>
      </w:docPartBody>
    </w:docPart>
    <w:docPart>
      <w:docPartPr>
        <w:name w:val="F14E590F7E854671AE6A826B2944C9A1"/>
        <w:category>
          <w:name w:val="General"/>
          <w:gallery w:val="placeholder"/>
        </w:category>
        <w:types>
          <w:type w:val="bbPlcHdr"/>
        </w:types>
        <w:behaviors>
          <w:behavior w:val="content"/>
        </w:behaviors>
        <w:guid w:val="{46BC09F8-1714-4730-84E5-35996A00CA25}"/>
      </w:docPartPr>
      <w:docPartBody>
        <w:p w:rsidR="0037786F" w:rsidRDefault="007A59BC" w:rsidP="007A59BC">
          <w:pPr>
            <w:pStyle w:val="F14E590F7E854671AE6A826B2944C9A1"/>
          </w:pPr>
          <w:r w:rsidRPr="002A7D33">
            <w:rPr>
              <w:rStyle w:val="PlaceholderText"/>
              <w:b/>
            </w:rPr>
            <w:t>[</w:t>
          </w:r>
          <w:r>
            <w:rPr>
              <w:rStyle w:val="PlaceholderText"/>
              <w:b/>
            </w:rPr>
            <w:t>Dokumenta nosaukums]</w:t>
          </w:r>
        </w:p>
      </w:docPartBody>
    </w:docPart>
    <w:docPart>
      <w:docPartPr>
        <w:name w:val="90601B4C1E094E46BC619B2D3E5BDB5F"/>
        <w:category>
          <w:name w:val="General"/>
          <w:gallery w:val="placeholder"/>
        </w:category>
        <w:types>
          <w:type w:val="bbPlcHdr"/>
        </w:types>
        <w:behaviors>
          <w:behavior w:val="content"/>
        </w:behaviors>
        <w:guid w:val="{B6AA7BD8-6D73-4A5D-B887-6960091B3A44}"/>
      </w:docPartPr>
      <w:docPartBody>
        <w:p w:rsidR="00DA7716" w:rsidRDefault="006B7CBB" w:rsidP="006B7CBB">
          <w:pPr>
            <w:pStyle w:val="90601B4C1E094E46BC619B2D3E5BDB5F"/>
          </w:pPr>
          <w:r w:rsidRPr="00132749">
            <w:rPr>
              <w:rStyle w:val="PlaceholderText"/>
            </w:rPr>
            <w:t>Izvēlieties vienumu.</w:t>
          </w:r>
        </w:p>
      </w:docPartBody>
    </w:docPart>
    <w:docPart>
      <w:docPartPr>
        <w:name w:val="3ABFB9BD04474CEEA1F58BF965E34A97"/>
        <w:category>
          <w:name w:val="General"/>
          <w:gallery w:val="placeholder"/>
        </w:category>
        <w:types>
          <w:type w:val="bbPlcHdr"/>
        </w:types>
        <w:behaviors>
          <w:behavior w:val="content"/>
        </w:behaviors>
        <w:guid w:val="{DEDB5B78-600C-43AF-AF1D-19CE81351B5B}"/>
      </w:docPartPr>
      <w:docPartBody>
        <w:p w:rsidR="00DA7716" w:rsidRDefault="006B7CBB" w:rsidP="006B7CBB">
          <w:pPr>
            <w:pStyle w:val="3ABFB9BD04474CEEA1F58BF965E34A97"/>
          </w:pPr>
          <w:r>
            <w:rPr>
              <w:rStyle w:val="PlaceholderText"/>
            </w:rPr>
            <w:t>V. Uzvārds</w:t>
          </w:r>
        </w:p>
      </w:docPartBody>
    </w:docPart>
    <w:docPart>
      <w:docPartPr>
        <w:name w:val="C024F2662B2F4813809DB1DBEC4486D5"/>
        <w:category>
          <w:name w:val="Vispārīgi"/>
          <w:gallery w:val="placeholder"/>
        </w:category>
        <w:types>
          <w:type w:val="bbPlcHdr"/>
        </w:types>
        <w:behaviors>
          <w:behavior w:val="content"/>
        </w:behaviors>
        <w:guid w:val="{BE28C728-411E-4E9B-A727-DD98BCEFA929}"/>
      </w:docPartPr>
      <w:docPartBody>
        <w:p w:rsidR="00035D90" w:rsidRDefault="00035D90" w:rsidP="00035D90">
          <w:pPr>
            <w:pStyle w:val="C024F2662B2F4813809DB1DBEC4486D5"/>
          </w:pPr>
          <w:r>
            <w:rPr>
              <w:rStyle w:val="PlaceholderText"/>
              <w:rFonts w:cs="Times New Roman"/>
            </w:rPr>
            <w:t>[Dokumenta saturs]</w:t>
          </w:r>
        </w:p>
      </w:docPartBody>
    </w:docPart>
    <w:docPart>
      <w:docPartPr>
        <w:name w:val="504362071D214BF7918243985576C3D0"/>
        <w:category>
          <w:name w:val="Vispārīgi"/>
          <w:gallery w:val="placeholder"/>
        </w:category>
        <w:types>
          <w:type w:val="bbPlcHdr"/>
        </w:types>
        <w:behaviors>
          <w:behavior w:val="content"/>
        </w:behaviors>
        <w:guid w:val="{96B8DED2-4679-4EA5-8364-22B0FA97F706}"/>
      </w:docPartPr>
      <w:docPartBody>
        <w:p w:rsidR="00035D90" w:rsidRDefault="00035D90" w:rsidP="00035D90">
          <w:pPr>
            <w:pStyle w:val="504362071D214BF7918243985576C3D0"/>
          </w:pPr>
          <w:r>
            <w:rPr>
              <w:rStyle w:val="PlaceholderText"/>
              <w:rFonts w:cs="Times New Roman"/>
            </w:rPr>
            <w:t>[Dokumenta saturs]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CB3"/>
    <w:rsid w:val="00035D90"/>
    <w:rsid w:val="000E1EB1"/>
    <w:rsid w:val="00147A93"/>
    <w:rsid w:val="0015396B"/>
    <w:rsid w:val="001634BE"/>
    <w:rsid w:val="001E078A"/>
    <w:rsid w:val="002037EE"/>
    <w:rsid w:val="00237771"/>
    <w:rsid w:val="002E5730"/>
    <w:rsid w:val="0037786F"/>
    <w:rsid w:val="003869B7"/>
    <w:rsid w:val="003B5E3C"/>
    <w:rsid w:val="003D28A3"/>
    <w:rsid w:val="003F07DE"/>
    <w:rsid w:val="0042163E"/>
    <w:rsid w:val="004A09C7"/>
    <w:rsid w:val="00527AFB"/>
    <w:rsid w:val="00592CB3"/>
    <w:rsid w:val="005B1CD1"/>
    <w:rsid w:val="005B7A01"/>
    <w:rsid w:val="005D0373"/>
    <w:rsid w:val="006B7CBB"/>
    <w:rsid w:val="0070446D"/>
    <w:rsid w:val="00722AE4"/>
    <w:rsid w:val="00742738"/>
    <w:rsid w:val="00744453"/>
    <w:rsid w:val="0074611A"/>
    <w:rsid w:val="007A59BC"/>
    <w:rsid w:val="00865F6C"/>
    <w:rsid w:val="008674A8"/>
    <w:rsid w:val="00921591"/>
    <w:rsid w:val="00954E00"/>
    <w:rsid w:val="00A06537"/>
    <w:rsid w:val="00A125E1"/>
    <w:rsid w:val="00A8355D"/>
    <w:rsid w:val="00C42D02"/>
    <w:rsid w:val="00C63BBA"/>
    <w:rsid w:val="00C8519E"/>
    <w:rsid w:val="00D37F27"/>
    <w:rsid w:val="00DA7716"/>
    <w:rsid w:val="00E40469"/>
    <w:rsid w:val="00E66377"/>
    <w:rsid w:val="00F37B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D90"/>
    <w:rPr>
      <w:color w:val="808080"/>
    </w:rPr>
  </w:style>
  <w:style w:type="paragraph" w:customStyle="1" w:styleId="E48D69212A514D07A56481B359C28BD912">
    <w:name w:val="E48D69212A514D07A56481B359C28BD912"/>
    <w:rsid w:val="00237771"/>
    <w:pPr>
      <w:spacing w:after="0" w:line="240" w:lineRule="auto"/>
      <w:jc w:val="both"/>
    </w:pPr>
    <w:rPr>
      <w:rFonts w:ascii="Times New Roman" w:eastAsiaTheme="minorHAnsi" w:hAnsi="Times New Roman"/>
      <w:sz w:val="24"/>
      <w:lang w:eastAsia="en-US"/>
    </w:rPr>
  </w:style>
  <w:style w:type="paragraph" w:customStyle="1" w:styleId="1B680A3724534F14A708345BBAA4C2C612">
    <w:name w:val="1B680A3724534F14A708345BBAA4C2C612"/>
    <w:rsid w:val="00237771"/>
    <w:pPr>
      <w:spacing w:after="0" w:line="240" w:lineRule="auto"/>
      <w:jc w:val="both"/>
    </w:pPr>
    <w:rPr>
      <w:rFonts w:ascii="Times New Roman" w:eastAsiaTheme="minorHAnsi" w:hAnsi="Times New Roman"/>
      <w:sz w:val="24"/>
      <w:lang w:eastAsia="en-US"/>
    </w:rPr>
  </w:style>
  <w:style w:type="paragraph" w:customStyle="1" w:styleId="0B4332978EDD4B9885100424F74689FA11">
    <w:name w:val="0B4332978EDD4B9885100424F74689FA11"/>
    <w:rsid w:val="00237771"/>
    <w:pPr>
      <w:spacing w:after="0" w:line="240" w:lineRule="auto"/>
      <w:jc w:val="both"/>
    </w:pPr>
    <w:rPr>
      <w:rFonts w:ascii="Times New Roman" w:eastAsiaTheme="minorHAnsi" w:hAnsi="Times New Roman"/>
      <w:sz w:val="24"/>
      <w:lang w:eastAsia="en-US"/>
    </w:rPr>
  </w:style>
  <w:style w:type="paragraph" w:customStyle="1" w:styleId="8636564E382B4A5C9FC741B7B736A5C4">
    <w:name w:val="8636564E382B4A5C9FC741B7B736A5C4"/>
    <w:rsid w:val="003F07DE"/>
  </w:style>
  <w:style w:type="paragraph" w:customStyle="1" w:styleId="6991D28092BD42A0B6372EF5620E42E2">
    <w:name w:val="6991D28092BD42A0B6372EF5620E42E2"/>
    <w:rsid w:val="003F07DE"/>
  </w:style>
  <w:style w:type="paragraph" w:customStyle="1" w:styleId="F14E590F7E854671AE6A826B2944C9A1">
    <w:name w:val="F14E590F7E854671AE6A826B2944C9A1"/>
    <w:rsid w:val="007A59BC"/>
  </w:style>
  <w:style w:type="paragraph" w:customStyle="1" w:styleId="90601B4C1E094E46BC619B2D3E5BDB5F">
    <w:name w:val="90601B4C1E094E46BC619B2D3E5BDB5F"/>
    <w:rsid w:val="006B7CBB"/>
  </w:style>
  <w:style w:type="paragraph" w:customStyle="1" w:styleId="3ABFB9BD04474CEEA1F58BF965E34A97">
    <w:name w:val="3ABFB9BD04474CEEA1F58BF965E34A97"/>
    <w:rsid w:val="006B7CBB"/>
  </w:style>
  <w:style w:type="paragraph" w:customStyle="1" w:styleId="C024F2662B2F4813809DB1DBEC4486D5">
    <w:name w:val="C024F2662B2F4813809DB1DBEC4486D5"/>
    <w:rsid w:val="00035D90"/>
    <w:pPr>
      <w:spacing w:line="278" w:lineRule="auto"/>
    </w:pPr>
    <w:rPr>
      <w:kern w:val="2"/>
      <w:sz w:val="24"/>
      <w:szCs w:val="24"/>
      <w14:ligatures w14:val="standardContextual"/>
    </w:rPr>
  </w:style>
  <w:style w:type="paragraph" w:customStyle="1" w:styleId="504362071D214BF7918243985576C3D0">
    <w:name w:val="504362071D214BF7918243985576C3D0"/>
    <w:rsid w:val="00035D9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23688E783907124CAC1DE37102960518" ma:contentTypeVersion="0" ma:contentTypeDescription="Izveidot jaunu dokumentu." ma:contentTypeScope="" ma:versionID="2ea657c8f37b696aeec78603aea0135d">
  <xsd:schema xmlns:xsd="http://www.w3.org/2001/XMLSchema" xmlns:xs="http://www.w3.org/2001/XMLSchema" xmlns:p="http://schemas.microsoft.com/office/2006/metadata/properties" targetNamespace="http://schemas.microsoft.com/office/2006/metadata/properties" ma:root="true" ma:fieldsID="5e327ae622902cd8b42a997839a522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FC0C7-C189-4007-A916-0C94740F7952}">
  <ds:schemaRefs>
    <ds:schemaRef ds:uri="http://schemas.microsoft.com/sharepoint/v3/contenttype/forms"/>
  </ds:schemaRefs>
</ds:datastoreItem>
</file>

<file path=customXml/itemProps2.xml><?xml version="1.0" encoding="utf-8"?>
<ds:datastoreItem xmlns:ds="http://schemas.openxmlformats.org/officeDocument/2006/customXml" ds:itemID="{4C0F37AA-1A89-4AF0-97CB-ADC805568318}">
  <ds:schemaRef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07FDD17F-19EE-4ED4-B282-17799E2A9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5F4812-AC21-46CF-B11D-ADB90A554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8821</Words>
  <Characters>5028</Characters>
  <Application>Microsoft Office Word</Application>
  <DocSecurity>4</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Padomes lemums</vt:lpstr>
      <vt:lpstr>Padomes lemums</vt:lpstr>
    </vt:vector>
  </TitlesOfParts>
  <Company/>
  <LinksUpToDate>false</LinksUpToDate>
  <CharactersWithSpaces>13822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Padomes lemums</dc:title>
  <dc:creator>sprk@sprk.gov.lv</dc:creator>
  <cp:lastModifiedBy>Kizino</cp:lastModifiedBy>
  <cp:revision>2</cp:revision>
  <dcterms:created xsi:type="dcterms:W3CDTF">2025-09-29T06:55:00Z</dcterms:created>
  <dcterms:modified xsi:type="dcterms:W3CDTF">2025-09-29T06:55:00Z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0x01010023688E783907124CAC1DE37102960518</vt:lpwstr>
  </property>
</Properties>
</file>